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FFCB" w14:textId="77777777" w:rsidR="00A51728" w:rsidRDefault="00A51728" w:rsidP="00A51728">
      <w:pPr>
        <w:pStyle w:val="Heading1"/>
        <w:rPr>
          <w:rStyle w:val="w8qarf"/>
          <w:sz w:val="28"/>
          <w:szCs w:val="28"/>
        </w:rPr>
      </w:pPr>
    </w:p>
    <w:p w14:paraId="3715D268" w14:textId="23FB63CE" w:rsidR="00D67768" w:rsidRPr="009021E6" w:rsidRDefault="00A51728" w:rsidP="0077513E">
      <w:pPr>
        <w:rPr>
          <w:rStyle w:val="w8qarf"/>
          <w:sz w:val="28"/>
          <w:szCs w:val="28"/>
        </w:rPr>
      </w:pPr>
      <w:bookmarkStart w:id="0" w:name="_Toc69377963"/>
      <w:r>
        <w:rPr>
          <w:noProof/>
        </w:rPr>
        <w:drawing>
          <wp:inline distT="0" distB="0" distL="0" distR="0" wp14:anchorId="3AA012DB" wp14:editId="263D947B">
            <wp:extent cx="2638283" cy="9937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78844" cy="1009053"/>
                    </a:xfrm>
                    <a:prstGeom prst="rect">
                      <a:avLst/>
                    </a:prstGeom>
                  </pic:spPr>
                </pic:pic>
              </a:graphicData>
            </a:graphic>
          </wp:inline>
        </w:drawing>
      </w:r>
      <w:r w:rsidRPr="00A7181C">
        <w:rPr>
          <w:b/>
          <w:color w:val="C00000"/>
          <w:sz w:val="72"/>
          <w:szCs w:val="72"/>
        </w:rPr>
        <w:t>_________________________</w:t>
      </w:r>
      <w:bookmarkEnd w:id="0"/>
    </w:p>
    <w:p w14:paraId="5CB65184" w14:textId="0964FDE3" w:rsidR="00A7181C" w:rsidRDefault="00A7181C" w:rsidP="00A7181C">
      <w:pPr>
        <w:jc w:val="center"/>
        <w:rPr>
          <w:rStyle w:val="w8qarf"/>
          <w:b/>
          <w:bCs/>
          <w:sz w:val="48"/>
          <w:szCs w:val="48"/>
        </w:rPr>
      </w:pPr>
    </w:p>
    <w:p w14:paraId="026C9328" w14:textId="1A562705" w:rsidR="00A7181C" w:rsidRDefault="00A7181C" w:rsidP="00A7181C">
      <w:pPr>
        <w:jc w:val="center"/>
        <w:rPr>
          <w:rStyle w:val="w8qarf"/>
          <w:b/>
          <w:bCs/>
          <w:sz w:val="48"/>
          <w:szCs w:val="48"/>
        </w:rPr>
      </w:pPr>
    </w:p>
    <w:p w14:paraId="7623BB37" w14:textId="77777777" w:rsidR="00A7181C" w:rsidRDefault="00A7181C" w:rsidP="0041158E">
      <w:pPr>
        <w:spacing w:after="0" w:line="240" w:lineRule="auto"/>
        <w:jc w:val="center"/>
        <w:rPr>
          <w:rStyle w:val="w8qarf"/>
          <w:b/>
          <w:bCs/>
          <w:sz w:val="48"/>
          <w:szCs w:val="48"/>
        </w:rPr>
      </w:pPr>
    </w:p>
    <w:p w14:paraId="22F526E0" w14:textId="77777777" w:rsidR="00A7181C" w:rsidRDefault="00A7181C" w:rsidP="00A7181C">
      <w:pPr>
        <w:jc w:val="center"/>
        <w:rPr>
          <w:rStyle w:val="w8qarf"/>
          <w:b/>
          <w:bCs/>
          <w:sz w:val="48"/>
          <w:szCs w:val="48"/>
        </w:rPr>
      </w:pPr>
    </w:p>
    <w:p w14:paraId="35A92B3F" w14:textId="5962160F" w:rsidR="00D67768" w:rsidRPr="00A7181C" w:rsidRDefault="00815072" w:rsidP="00A7181C">
      <w:pPr>
        <w:jc w:val="center"/>
        <w:rPr>
          <w:rStyle w:val="w8qarf"/>
          <w:b/>
          <w:bCs/>
          <w:sz w:val="48"/>
          <w:szCs w:val="48"/>
        </w:rPr>
      </w:pPr>
      <w:r w:rsidRPr="00A7181C">
        <w:rPr>
          <w:rStyle w:val="w8qarf"/>
          <w:b/>
          <w:bCs/>
          <w:sz w:val="48"/>
          <w:szCs w:val="48"/>
        </w:rPr>
        <w:t>Annual Infection Control Statement</w:t>
      </w:r>
    </w:p>
    <w:p w14:paraId="5105D323" w14:textId="5C707CE1" w:rsidR="00815072" w:rsidRPr="00A7181C" w:rsidRDefault="00AB281D" w:rsidP="00A7181C">
      <w:pPr>
        <w:jc w:val="center"/>
        <w:rPr>
          <w:rStyle w:val="w8qarf"/>
          <w:b/>
          <w:bCs/>
          <w:sz w:val="48"/>
          <w:szCs w:val="48"/>
        </w:rPr>
      </w:pPr>
      <w:r w:rsidRPr="00A7181C">
        <w:rPr>
          <w:rStyle w:val="w8qarf"/>
          <w:b/>
          <w:bCs/>
          <w:sz w:val="48"/>
          <w:szCs w:val="48"/>
        </w:rPr>
        <w:t>April 202</w:t>
      </w:r>
      <w:r w:rsidR="005C0DA4">
        <w:rPr>
          <w:rStyle w:val="w8qarf"/>
          <w:b/>
          <w:bCs/>
          <w:sz w:val="48"/>
          <w:szCs w:val="48"/>
        </w:rPr>
        <w:t>4</w:t>
      </w:r>
      <w:r w:rsidRPr="00A7181C">
        <w:rPr>
          <w:rStyle w:val="w8qarf"/>
          <w:b/>
          <w:bCs/>
          <w:sz w:val="48"/>
          <w:szCs w:val="48"/>
        </w:rPr>
        <w:t>-March 202</w:t>
      </w:r>
      <w:r w:rsidR="005C0DA4">
        <w:rPr>
          <w:rStyle w:val="w8qarf"/>
          <w:b/>
          <w:bCs/>
          <w:sz w:val="48"/>
          <w:szCs w:val="48"/>
        </w:rPr>
        <w:t>5</w:t>
      </w:r>
    </w:p>
    <w:p w14:paraId="25E1813C" w14:textId="50CE37A2" w:rsidR="00A7181C" w:rsidRDefault="00A7181C" w:rsidP="00815072">
      <w:pPr>
        <w:pStyle w:val="Heading2"/>
      </w:pPr>
    </w:p>
    <w:p w14:paraId="12393518" w14:textId="37B69B22" w:rsidR="000B3F78" w:rsidRDefault="000B3F78" w:rsidP="000B3F78"/>
    <w:p w14:paraId="736A30C7" w14:textId="4BDE42CB" w:rsidR="000B3F78" w:rsidRDefault="000B3F78" w:rsidP="0041158E">
      <w:pPr>
        <w:tabs>
          <w:tab w:val="left" w:pos="26649"/>
        </w:tabs>
        <w:ind w:right="429"/>
      </w:pPr>
    </w:p>
    <w:p w14:paraId="28B5535E" w14:textId="4F4C0D05" w:rsidR="000B3F78" w:rsidRDefault="000B3F78" w:rsidP="000B3F78"/>
    <w:p w14:paraId="339C6AC9" w14:textId="12B95F10" w:rsidR="000B3F78" w:rsidRDefault="000B3F78" w:rsidP="000B3F78"/>
    <w:p w14:paraId="6C80AB92" w14:textId="1F42FA2D" w:rsidR="000B3F78" w:rsidRDefault="000B3F78" w:rsidP="000B3F78"/>
    <w:p w14:paraId="678446D2" w14:textId="589DC226" w:rsidR="000B3F78" w:rsidRDefault="000B3F78" w:rsidP="000B3F78"/>
    <w:p w14:paraId="372E202B" w14:textId="7F94EED4" w:rsidR="000B3F78" w:rsidRDefault="000B3F78" w:rsidP="000B3F78"/>
    <w:p w14:paraId="0F9B39B9" w14:textId="510227AD" w:rsidR="000B3F78" w:rsidRDefault="000B3F78" w:rsidP="000B3F78"/>
    <w:p w14:paraId="5AB8FDE6" w14:textId="05F14988" w:rsidR="000B3F78" w:rsidRDefault="000B3F78" w:rsidP="000B3F78"/>
    <w:p w14:paraId="149EAC3E" w14:textId="26428517" w:rsidR="000B3F78" w:rsidRDefault="000B3F78" w:rsidP="000B3F78"/>
    <w:p w14:paraId="60F89088" w14:textId="3ACD8EB1" w:rsidR="000B3F78" w:rsidRDefault="000B3F78" w:rsidP="000B3F78"/>
    <w:p w14:paraId="7AE7FB9B" w14:textId="30AC6B4F" w:rsidR="000B3F78" w:rsidRDefault="000B3F78" w:rsidP="000B3F78"/>
    <w:p w14:paraId="619D953B" w14:textId="7572E8F9" w:rsidR="000B3F78" w:rsidRDefault="000B3F78" w:rsidP="000B3F78"/>
    <w:p w14:paraId="546091EA" w14:textId="17CAA8C9" w:rsidR="000B3F78" w:rsidRDefault="000B3F78" w:rsidP="000B3F78"/>
    <w:p w14:paraId="54B9D446" w14:textId="77777777" w:rsidR="000B3F78" w:rsidRPr="000B3F78" w:rsidRDefault="000B3F78" w:rsidP="000B3F78"/>
    <w:p w14:paraId="27BA14DD" w14:textId="77777777" w:rsidR="00A7181C" w:rsidRDefault="00A7181C" w:rsidP="00815072">
      <w:pPr>
        <w:pStyle w:val="Heading2"/>
      </w:pPr>
    </w:p>
    <w:p w14:paraId="4AFC8E99" w14:textId="77777777" w:rsidR="00A7181C" w:rsidRDefault="00A7181C" w:rsidP="00815072">
      <w:pPr>
        <w:pStyle w:val="Heading2"/>
      </w:pPr>
    </w:p>
    <w:sdt>
      <w:sdtPr>
        <w:rPr>
          <w:rFonts w:asciiTheme="minorHAnsi" w:eastAsiaTheme="minorHAnsi" w:hAnsiTheme="minorHAnsi" w:cstheme="minorBidi"/>
          <w:color w:val="auto"/>
          <w:sz w:val="22"/>
          <w:szCs w:val="22"/>
          <w:lang w:val="en-GB"/>
        </w:rPr>
        <w:id w:val="-1707095974"/>
        <w:docPartObj>
          <w:docPartGallery w:val="Table of Contents"/>
          <w:docPartUnique/>
        </w:docPartObj>
      </w:sdtPr>
      <w:sdtEndPr>
        <w:rPr>
          <w:b/>
          <w:bCs/>
          <w:noProof/>
        </w:rPr>
      </w:sdtEndPr>
      <w:sdtContent>
        <w:p w14:paraId="62B26124" w14:textId="67088696" w:rsidR="008E74E8" w:rsidRDefault="008E74E8">
          <w:pPr>
            <w:pStyle w:val="TOCHeading"/>
          </w:pPr>
          <w:r>
            <w:t>Contents</w:t>
          </w:r>
        </w:p>
        <w:p w14:paraId="5C9A589E" w14:textId="7A77FAAA" w:rsidR="00C63007" w:rsidRDefault="008E74E8">
          <w:pPr>
            <w:pStyle w:val="TOC2"/>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6738494" w:history="1">
            <w:r w:rsidR="00C63007" w:rsidRPr="00E61D93">
              <w:rPr>
                <w:rStyle w:val="Hyperlink"/>
                <w:noProof/>
              </w:rPr>
              <w:t>Purpose</w:t>
            </w:r>
            <w:r w:rsidR="00C63007">
              <w:rPr>
                <w:noProof/>
                <w:webHidden/>
              </w:rPr>
              <w:tab/>
            </w:r>
            <w:r w:rsidR="00C63007">
              <w:rPr>
                <w:noProof/>
                <w:webHidden/>
              </w:rPr>
              <w:fldChar w:fldCharType="begin"/>
            </w:r>
            <w:r w:rsidR="00C63007">
              <w:rPr>
                <w:noProof/>
                <w:webHidden/>
              </w:rPr>
              <w:instrText xml:space="preserve"> PAGEREF _Toc166738494 \h </w:instrText>
            </w:r>
            <w:r w:rsidR="00C63007">
              <w:rPr>
                <w:noProof/>
                <w:webHidden/>
              </w:rPr>
            </w:r>
            <w:r w:rsidR="00C63007">
              <w:rPr>
                <w:noProof/>
                <w:webHidden/>
              </w:rPr>
              <w:fldChar w:fldCharType="separate"/>
            </w:r>
            <w:r w:rsidR="00DC4E39">
              <w:rPr>
                <w:noProof/>
                <w:webHidden/>
              </w:rPr>
              <w:t>3</w:t>
            </w:r>
            <w:r w:rsidR="00C63007">
              <w:rPr>
                <w:noProof/>
                <w:webHidden/>
              </w:rPr>
              <w:fldChar w:fldCharType="end"/>
            </w:r>
          </w:hyperlink>
        </w:p>
        <w:p w14:paraId="28468C47" w14:textId="49FBD2CD"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495" w:history="1">
            <w:r w:rsidRPr="00E61D93">
              <w:rPr>
                <w:rStyle w:val="Hyperlink"/>
                <w:noProof/>
              </w:rPr>
              <w:t>Background</w:t>
            </w:r>
            <w:r>
              <w:rPr>
                <w:noProof/>
                <w:webHidden/>
              </w:rPr>
              <w:tab/>
            </w:r>
            <w:r>
              <w:rPr>
                <w:noProof/>
                <w:webHidden/>
              </w:rPr>
              <w:fldChar w:fldCharType="begin"/>
            </w:r>
            <w:r>
              <w:rPr>
                <w:noProof/>
                <w:webHidden/>
              </w:rPr>
              <w:instrText xml:space="preserve"> PAGEREF _Toc166738495 \h </w:instrText>
            </w:r>
            <w:r>
              <w:rPr>
                <w:noProof/>
                <w:webHidden/>
              </w:rPr>
            </w:r>
            <w:r>
              <w:rPr>
                <w:noProof/>
                <w:webHidden/>
              </w:rPr>
              <w:fldChar w:fldCharType="separate"/>
            </w:r>
            <w:r w:rsidR="00DC4E39">
              <w:rPr>
                <w:noProof/>
                <w:webHidden/>
              </w:rPr>
              <w:t>3</w:t>
            </w:r>
            <w:r>
              <w:rPr>
                <w:noProof/>
                <w:webHidden/>
              </w:rPr>
              <w:fldChar w:fldCharType="end"/>
            </w:r>
          </w:hyperlink>
        </w:p>
        <w:p w14:paraId="35804255" w14:textId="0821C5F1"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496" w:history="1">
            <w:r w:rsidRPr="00E61D93">
              <w:rPr>
                <w:rStyle w:val="Hyperlink"/>
                <w:noProof/>
              </w:rPr>
              <w:t>Significant Events</w:t>
            </w:r>
            <w:r>
              <w:rPr>
                <w:noProof/>
                <w:webHidden/>
              </w:rPr>
              <w:tab/>
            </w:r>
            <w:r>
              <w:rPr>
                <w:noProof/>
                <w:webHidden/>
              </w:rPr>
              <w:fldChar w:fldCharType="begin"/>
            </w:r>
            <w:r>
              <w:rPr>
                <w:noProof/>
                <w:webHidden/>
              </w:rPr>
              <w:instrText xml:space="preserve"> PAGEREF _Toc166738496 \h </w:instrText>
            </w:r>
            <w:r>
              <w:rPr>
                <w:noProof/>
                <w:webHidden/>
              </w:rPr>
            </w:r>
            <w:r>
              <w:rPr>
                <w:noProof/>
                <w:webHidden/>
              </w:rPr>
              <w:fldChar w:fldCharType="separate"/>
            </w:r>
            <w:r w:rsidR="00DC4E39">
              <w:rPr>
                <w:noProof/>
                <w:webHidden/>
              </w:rPr>
              <w:t>3</w:t>
            </w:r>
            <w:r>
              <w:rPr>
                <w:noProof/>
                <w:webHidden/>
              </w:rPr>
              <w:fldChar w:fldCharType="end"/>
            </w:r>
          </w:hyperlink>
        </w:p>
        <w:p w14:paraId="147D75BF" w14:textId="7D60CE53"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497" w:history="1">
            <w:r w:rsidRPr="00E61D93">
              <w:rPr>
                <w:rStyle w:val="Hyperlink"/>
                <w:noProof/>
              </w:rPr>
              <w:t>Reporting</w:t>
            </w:r>
            <w:r>
              <w:rPr>
                <w:noProof/>
                <w:webHidden/>
              </w:rPr>
              <w:tab/>
            </w:r>
            <w:r>
              <w:rPr>
                <w:noProof/>
                <w:webHidden/>
              </w:rPr>
              <w:fldChar w:fldCharType="begin"/>
            </w:r>
            <w:r>
              <w:rPr>
                <w:noProof/>
                <w:webHidden/>
              </w:rPr>
              <w:instrText xml:space="preserve"> PAGEREF _Toc166738497 \h </w:instrText>
            </w:r>
            <w:r>
              <w:rPr>
                <w:noProof/>
                <w:webHidden/>
              </w:rPr>
            </w:r>
            <w:r>
              <w:rPr>
                <w:noProof/>
                <w:webHidden/>
              </w:rPr>
              <w:fldChar w:fldCharType="separate"/>
            </w:r>
            <w:r w:rsidR="00DC4E39">
              <w:rPr>
                <w:noProof/>
                <w:webHidden/>
              </w:rPr>
              <w:t>3</w:t>
            </w:r>
            <w:r>
              <w:rPr>
                <w:noProof/>
                <w:webHidden/>
              </w:rPr>
              <w:fldChar w:fldCharType="end"/>
            </w:r>
          </w:hyperlink>
        </w:p>
        <w:p w14:paraId="2C1AE313" w14:textId="060674B8"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498" w:history="1">
            <w:r w:rsidRPr="00E61D93">
              <w:rPr>
                <w:rStyle w:val="Hyperlink"/>
                <w:noProof/>
              </w:rPr>
              <w:t>Audit</w:t>
            </w:r>
            <w:r>
              <w:rPr>
                <w:noProof/>
                <w:webHidden/>
              </w:rPr>
              <w:tab/>
            </w:r>
            <w:r>
              <w:rPr>
                <w:noProof/>
                <w:webHidden/>
              </w:rPr>
              <w:fldChar w:fldCharType="begin"/>
            </w:r>
            <w:r>
              <w:rPr>
                <w:noProof/>
                <w:webHidden/>
              </w:rPr>
              <w:instrText xml:space="preserve"> PAGEREF _Toc166738498 \h </w:instrText>
            </w:r>
            <w:r>
              <w:rPr>
                <w:noProof/>
                <w:webHidden/>
              </w:rPr>
            </w:r>
            <w:r>
              <w:rPr>
                <w:noProof/>
                <w:webHidden/>
              </w:rPr>
              <w:fldChar w:fldCharType="separate"/>
            </w:r>
            <w:r w:rsidR="00DC4E39">
              <w:rPr>
                <w:noProof/>
                <w:webHidden/>
              </w:rPr>
              <w:t>3</w:t>
            </w:r>
            <w:r>
              <w:rPr>
                <w:noProof/>
                <w:webHidden/>
              </w:rPr>
              <w:fldChar w:fldCharType="end"/>
            </w:r>
          </w:hyperlink>
        </w:p>
        <w:p w14:paraId="1E861CB5" w14:textId="29B9AF8E"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499" w:history="1">
            <w:r w:rsidRPr="00E61D93">
              <w:rPr>
                <w:rStyle w:val="Hyperlink"/>
                <w:noProof/>
              </w:rPr>
              <w:t>Risk Assessment</w:t>
            </w:r>
            <w:r>
              <w:rPr>
                <w:noProof/>
                <w:webHidden/>
              </w:rPr>
              <w:tab/>
            </w:r>
            <w:r>
              <w:rPr>
                <w:noProof/>
                <w:webHidden/>
              </w:rPr>
              <w:fldChar w:fldCharType="begin"/>
            </w:r>
            <w:r>
              <w:rPr>
                <w:noProof/>
                <w:webHidden/>
              </w:rPr>
              <w:instrText xml:space="preserve"> PAGEREF _Toc166738499 \h </w:instrText>
            </w:r>
            <w:r>
              <w:rPr>
                <w:noProof/>
                <w:webHidden/>
              </w:rPr>
            </w:r>
            <w:r>
              <w:rPr>
                <w:noProof/>
                <w:webHidden/>
              </w:rPr>
              <w:fldChar w:fldCharType="separate"/>
            </w:r>
            <w:r w:rsidR="00DC4E39">
              <w:rPr>
                <w:noProof/>
                <w:webHidden/>
              </w:rPr>
              <w:t>4</w:t>
            </w:r>
            <w:r>
              <w:rPr>
                <w:noProof/>
                <w:webHidden/>
              </w:rPr>
              <w:fldChar w:fldCharType="end"/>
            </w:r>
          </w:hyperlink>
        </w:p>
        <w:p w14:paraId="1A080633" w14:textId="35318FCB"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500" w:history="1">
            <w:r w:rsidRPr="00E61D93">
              <w:rPr>
                <w:rStyle w:val="Hyperlink"/>
                <w:noProof/>
              </w:rPr>
              <w:t>Staff Training</w:t>
            </w:r>
            <w:r>
              <w:rPr>
                <w:noProof/>
                <w:webHidden/>
              </w:rPr>
              <w:tab/>
            </w:r>
            <w:r>
              <w:rPr>
                <w:noProof/>
                <w:webHidden/>
              </w:rPr>
              <w:fldChar w:fldCharType="begin"/>
            </w:r>
            <w:r>
              <w:rPr>
                <w:noProof/>
                <w:webHidden/>
              </w:rPr>
              <w:instrText xml:space="preserve"> PAGEREF _Toc166738500 \h </w:instrText>
            </w:r>
            <w:r>
              <w:rPr>
                <w:noProof/>
                <w:webHidden/>
              </w:rPr>
            </w:r>
            <w:r>
              <w:rPr>
                <w:noProof/>
                <w:webHidden/>
              </w:rPr>
              <w:fldChar w:fldCharType="separate"/>
            </w:r>
            <w:r w:rsidR="00DC4E39">
              <w:rPr>
                <w:noProof/>
                <w:webHidden/>
              </w:rPr>
              <w:t>4</w:t>
            </w:r>
            <w:r>
              <w:rPr>
                <w:noProof/>
                <w:webHidden/>
              </w:rPr>
              <w:fldChar w:fldCharType="end"/>
            </w:r>
          </w:hyperlink>
        </w:p>
        <w:p w14:paraId="5123F907" w14:textId="29FC841E"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502" w:history="1">
            <w:r w:rsidRPr="00E61D93">
              <w:rPr>
                <w:rStyle w:val="Hyperlink"/>
                <w:noProof/>
              </w:rPr>
              <w:t>Hygien</w:t>
            </w:r>
            <w:r w:rsidRPr="00E61D93">
              <w:rPr>
                <w:rStyle w:val="Hyperlink"/>
                <w:rFonts w:cstheme="minorHAnsi"/>
                <w:noProof/>
              </w:rPr>
              <w:t>e Rating</w:t>
            </w:r>
            <w:r>
              <w:rPr>
                <w:noProof/>
                <w:webHidden/>
              </w:rPr>
              <w:tab/>
            </w:r>
            <w:r>
              <w:rPr>
                <w:noProof/>
                <w:webHidden/>
              </w:rPr>
              <w:fldChar w:fldCharType="begin"/>
            </w:r>
            <w:r>
              <w:rPr>
                <w:noProof/>
                <w:webHidden/>
              </w:rPr>
              <w:instrText xml:space="preserve"> PAGEREF _Toc166738502 \h </w:instrText>
            </w:r>
            <w:r>
              <w:rPr>
                <w:noProof/>
                <w:webHidden/>
              </w:rPr>
            </w:r>
            <w:r>
              <w:rPr>
                <w:noProof/>
                <w:webHidden/>
              </w:rPr>
              <w:fldChar w:fldCharType="separate"/>
            </w:r>
            <w:r w:rsidR="00DC4E39">
              <w:rPr>
                <w:noProof/>
                <w:webHidden/>
              </w:rPr>
              <w:t>4</w:t>
            </w:r>
            <w:r>
              <w:rPr>
                <w:noProof/>
                <w:webHidden/>
              </w:rPr>
              <w:fldChar w:fldCharType="end"/>
            </w:r>
          </w:hyperlink>
        </w:p>
        <w:p w14:paraId="6C15729B" w14:textId="642FADC2" w:rsidR="00C63007" w:rsidRDefault="00C63007">
          <w:pPr>
            <w:pStyle w:val="TOC2"/>
            <w:tabs>
              <w:tab w:val="right" w:leader="dot" w:pos="9016"/>
            </w:tabs>
            <w:rPr>
              <w:rFonts w:eastAsiaTheme="minorEastAsia"/>
              <w:noProof/>
              <w:kern w:val="2"/>
              <w:sz w:val="24"/>
              <w:szCs w:val="24"/>
              <w:lang w:eastAsia="en-GB"/>
              <w14:ligatures w14:val="standardContextual"/>
            </w:rPr>
          </w:pPr>
          <w:hyperlink w:anchor="_Toc166738503" w:history="1">
            <w:r w:rsidRPr="00E61D93">
              <w:rPr>
                <w:rStyle w:val="Hyperlink"/>
                <w:noProof/>
              </w:rPr>
              <w:t>Relevant Policies/Procedures Guidelines</w:t>
            </w:r>
            <w:r>
              <w:rPr>
                <w:noProof/>
                <w:webHidden/>
              </w:rPr>
              <w:tab/>
            </w:r>
            <w:r>
              <w:rPr>
                <w:noProof/>
                <w:webHidden/>
              </w:rPr>
              <w:fldChar w:fldCharType="begin"/>
            </w:r>
            <w:r>
              <w:rPr>
                <w:noProof/>
                <w:webHidden/>
              </w:rPr>
              <w:instrText xml:space="preserve"> PAGEREF _Toc166738503 \h </w:instrText>
            </w:r>
            <w:r>
              <w:rPr>
                <w:noProof/>
                <w:webHidden/>
              </w:rPr>
            </w:r>
            <w:r>
              <w:rPr>
                <w:noProof/>
                <w:webHidden/>
              </w:rPr>
              <w:fldChar w:fldCharType="separate"/>
            </w:r>
            <w:r w:rsidR="00DC4E39">
              <w:rPr>
                <w:noProof/>
                <w:webHidden/>
              </w:rPr>
              <w:t>4</w:t>
            </w:r>
            <w:r>
              <w:rPr>
                <w:noProof/>
                <w:webHidden/>
              </w:rPr>
              <w:fldChar w:fldCharType="end"/>
            </w:r>
          </w:hyperlink>
        </w:p>
        <w:p w14:paraId="704597F0" w14:textId="0DDAA830" w:rsidR="008E74E8" w:rsidRDefault="008E74E8">
          <w:r>
            <w:rPr>
              <w:b/>
              <w:bCs/>
              <w:noProof/>
            </w:rPr>
            <w:fldChar w:fldCharType="end"/>
          </w:r>
        </w:p>
      </w:sdtContent>
    </w:sdt>
    <w:p w14:paraId="10098FEA" w14:textId="77777777" w:rsidR="00A7181C" w:rsidRDefault="00A7181C" w:rsidP="00815072">
      <w:pPr>
        <w:pStyle w:val="Heading2"/>
      </w:pPr>
    </w:p>
    <w:p w14:paraId="6BED6777" w14:textId="77777777" w:rsidR="00A7181C" w:rsidRDefault="00A7181C" w:rsidP="00815072">
      <w:pPr>
        <w:pStyle w:val="Heading2"/>
      </w:pPr>
    </w:p>
    <w:p w14:paraId="5FAB4A2F" w14:textId="77777777" w:rsidR="00A7181C" w:rsidRDefault="00A7181C" w:rsidP="00815072">
      <w:pPr>
        <w:pStyle w:val="Heading2"/>
      </w:pPr>
    </w:p>
    <w:p w14:paraId="2E5DF0CF" w14:textId="77777777" w:rsidR="00A7181C" w:rsidRDefault="00A7181C" w:rsidP="00815072">
      <w:pPr>
        <w:pStyle w:val="Heading2"/>
      </w:pPr>
    </w:p>
    <w:p w14:paraId="4F969DF8" w14:textId="77777777" w:rsidR="00A7181C" w:rsidRDefault="00A7181C" w:rsidP="00815072">
      <w:pPr>
        <w:pStyle w:val="Heading2"/>
      </w:pPr>
    </w:p>
    <w:p w14:paraId="3962B0BB" w14:textId="77777777" w:rsidR="00A7181C" w:rsidRDefault="00A7181C" w:rsidP="00815072">
      <w:pPr>
        <w:pStyle w:val="Heading2"/>
      </w:pPr>
    </w:p>
    <w:p w14:paraId="455007AE" w14:textId="77777777" w:rsidR="00A7181C" w:rsidRDefault="00A7181C" w:rsidP="00815072">
      <w:pPr>
        <w:pStyle w:val="Heading2"/>
      </w:pPr>
    </w:p>
    <w:p w14:paraId="76F19875" w14:textId="77777777" w:rsidR="00A7181C" w:rsidRDefault="00A7181C" w:rsidP="00815072">
      <w:pPr>
        <w:pStyle w:val="Heading2"/>
      </w:pPr>
    </w:p>
    <w:p w14:paraId="1122EE58" w14:textId="260F9C34" w:rsidR="00A7181C" w:rsidRDefault="00A7181C" w:rsidP="00815072">
      <w:pPr>
        <w:pStyle w:val="Heading2"/>
      </w:pPr>
    </w:p>
    <w:p w14:paraId="3FE83A2D" w14:textId="77777777" w:rsidR="0077513E" w:rsidRPr="0077513E" w:rsidRDefault="0077513E" w:rsidP="0077513E"/>
    <w:p w14:paraId="1EBB7529" w14:textId="77777777" w:rsidR="00A7181C" w:rsidRDefault="00A7181C" w:rsidP="00815072">
      <w:pPr>
        <w:pStyle w:val="Heading2"/>
      </w:pPr>
    </w:p>
    <w:p w14:paraId="125657DD" w14:textId="77777777" w:rsidR="00A7181C" w:rsidRDefault="00A7181C" w:rsidP="00815072">
      <w:pPr>
        <w:pStyle w:val="Heading2"/>
      </w:pPr>
    </w:p>
    <w:p w14:paraId="54DD2662" w14:textId="77777777" w:rsidR="00A7181C" w:rsidRDefault="00A7181C" w:rsidP="00815072">
      <w:pPr>
        <w:pStyle w:val="Heading2"/>
      </w:pPr>
    </w:p>
    <w:p w14:paraId="4A76039C" w14:textId="77777777" w:rsidR="00A7181C" w:rsidRDefault="00A7181C" w:rsidP="00815072">
      <w:pPr>
        <w:pStyle w:val="Heading2"/>
      </w:pPr>
    </w:p>
    <w:p w14:paraId="2EE11C71" w14:textId="77777777" w:rsidR="00A7181C" w:rsidRDefault="00A7181C" w:rsidP="00815072">
      <w:pPr>
        <w:pStyle w:val="Heading2"/>
      </w:pPr>
    </w:p>
    <w:p w14:paraId="40B1F353" w14:textId="352D9E81" w:rsidR="00A7181C" w:rsidRDefault="00A7181C" w:rsidP="00815072">
      <w:pPr>
        <w:pStyle w:val="Heading2"/>
      </w:pPr>
    </w:p>
    <w:p w14:paraId="32267FE0" w14:textId="77777777" w:rsidR="00A07546" w:rsidRPr="00A07546" w:rsidRDefault="00A07546" w:rsidP="00A07546"/>
    <w:p w14:paraId="2E85045E" w14:textId="77777777" w:rsidR="00A7181C" w:rsidRDefault="00A7181C" w:rsidP="00815072">
      <w:pPr>
        <w:pStyle w:val="Heading2"/>
      </w:pPr>
    </w:p>
    <w:p w14:paraId="282D65DA" w14:textId="77777777" w:rsidR="00A7181C" w:rsidRDefault="00A7181C" w:rsidP="00815072">
      <w:pPr>
        <w:pStyle w:val="Heading2"/>
      </w:pPr>
    </w:p>
    <w:p w14:paraId="26822955" w14:textId="77777777" w:rsidR="00A7181C" w:rsidRDefault="00A7181C" w:rsidP="00815072">
      <w:pPr>
        <w:pStyle w:val="Heading2"/>
      </w:pPr>
    </w:p>
    <w:p w14:paraId="133ABF63" w14:textId="022F9A39" w:rsidR="0077513E" w:rsidRDefault="0077513E" w:rsidP="00815072">
      <w:pPr>
        <w:pStyle w:val="Heading2"/>
      </w:pPr>
    </w:p>
    <w:p w14:paraId="773C3A4C" w14:textId="77777777" w:rsidR="0077513E" w:rsidRPr="0077513E" w:rsidRDefault="0077513E" w:rsidP="0077513E"/>
    <w:p w14:paraId="5EE52119" w14:textId="77777777" w:rsidR="00ED2A06" w:rsidRDefault="00ED2A06" w:rsidP="00815072">
      <w:pPr>
        <w:pStyle w:val="Heading2"/>
      </w:pPr>
    </w:p>
    <w:p w14:paraId="34D6E4B2" w14:textId="77777777" w:rsidR="00ED2A06" w:rsidRDefault="00ED2A06" w:rsidP="00815072">
      <w:pPr>
        <w:pStyle w:val="Heading2"/>
      </w:pPr>
    </w:p>
    <w:p w14:paraId="465FB9DA" w14:textId="1733AF40" w:rsidR="00815072" w:rsidRPr="00815072" w:rsidRDefault="00815072" w:rsidP="00815072">
      <w:pPr>
        <w:pStyle w:val="Heading2"/>
      </w:pPr>
      <w:bookmarkStart w:id="1" w:name="_Toc166738494"/>
      <w:r w:rsidRPr="00815072">
        <w:t>Purpose</w:t>
      </w:r>
      <w:bookmarkEnd w:id="1"/>
    </w:p>
    <w:p w14:paraId="46088E8E" w14:textId="77777777" w:rsidR="00815072" w:rsidRPr="00A42859" w:rsidRDefault="00815072">
      <w:pPr>
        <w:rPr>
          <w:rFonts w:cstheme="minorHAnsi"/>
        </w:rPr>
      </w:pPr>
      <w:r w:rsidRPr="00A42859">
        <w:rPr>
          <w:rFonts w:cstheme="minorHAnsi"/>
        </w:rPr>
        <w:t>This annual statement will be generated each year. It will summarise:</w:t>
      </w:r>
    </w:p>
    <w:p w14:paraId="44CEBB1A" w14:textId="579AD6CA" w:rsidR="00815072" w:rsidRPr="00A42859" w:rsidRDefault="00815072" w:rsidP="000C00B2">
      <w:pPr>
        <w:pStyle w:val="ListParagraph"/>
        <w:numPr>
          <w:ilvl w:val="0"/>
          <w:numId w:val="10"/>
        </w:numPr>
        <w:ind w:left="284" w:firstLine="21"/>
        <w:rPr>
          <w:rFonts w:cstheme="minorHAnsi"/>
        </w:rPr>
      </w:pPr>
      <w:r w:rsidRPr="00A42859">
        <w:rPr>
          <w:rFonts w:cstheme="minorHAnsi"/>
        </w:rPr>
        <w:t>Any infection transmission incidents and any action taken.</w:t>
      </w:r>
    </w:p>
    <w:p w14:paraId="15ADD1CD" w14:textId="1AE3EF57" w:rsidR="00815072" w:rsidRPr="00A42859" w:rsidRDefault="00815072" w:rsidP="000C00B2">
      <w:pPr>
        <w:pStyle w:val="ListParagraph"/>
        <w:numPr>
          <w:ilvl w:val="0"/>
          <w:numId w:val="10"/>
        </w:numPr>
        <w:ind w:left="284" w:firstLine="21"/>
        <w:rPr>
          <w:rFonts w:cstheme="minorHAnsi"/>
        </w:rPr>
      </w:pPr>
      <w:r w:rsidRPr="00A42859">
        <w:rPr>
          <w:rFonts w:cstheme="minorHAnsi"/>
        </w:rPr>
        <w:t xml:space="preserve">Details of any infection control audits </w:t>
      </w:r>
      <w:r w:rsidR="00663B08" w:rsidRPr="00A42859">
        <w:rPr>
          <w:rFonts w:cstheme="minorHAnsi"/>
        </w:rPr>
        <w:t>undertaken,</w:t>
      </w:r>
      <w:r w:rsidRPr="00A42859">
        <w:rPr>
          <w:rFonts w:cstheme="minorHAnsi"/>
        </w:rPr>
        <w:t xml:space="preserve"> and actions taken.</w:t>
      </w:r>
    </w:p>
    <w:p w14:paraId="351AA2E1" w14:textId="4703561C" w:rsidR="00815072" w:rsidRPr="00A42859" w:rsidRDefault="00815072" w:rsidP="000C00B2">
      <w:pPr>
        <w:pStyle w:val="ListParagraph"/>
        <w:numPr>
          <w:ilvl w:val="0"/>
          <w:numId w:val="10"/>
        </w:numPr>
        <w:ind w:left="284" w:firstLine="21"/>
        <w:rPr>
          <w:rFonts w:cstheme="minorHAnsi"/>
        </w:rPr>
      </w:pPr>
      <w:r w:rsidRPr="00A42859">
        <w:rPr>
          <w:rFonts w:cstheme="minorHAnsi"/>
        </w:rPr>
        <w:t>Details of any infection control risk assessments undertaken.</w:t>
      </w:r>
    </w:p>
    <w:p w14:paraId="1CFD2B1D" w14:textId="042FF3A0" w:rsidR="00815072" w:rsidRPr="00A42859" w:rsidRDefault="00815072" w:rsidP="000C00B2">
      <w:pPr>
        <w:pStyle w:val="ListParagraph"/>
        <w:numPr>
          <w:ilvl w:val="0"/>
          <w:numId w:val="10"/>
        </w:numPr>
        <w:ind w:left="284" w:firstLine="21"/>
        <w:rPr>
          <w:rFonts w:cstheme="minorHAnsi"/>
        </w:rPr>
      </w:pPr>
      <w:r w:rsidRPr="00A42859">
        <w:rPr>
          <w:rFonts w:cstheme="minorHAnsi"/>
        </w:rPr>
        <w:t xml:space="preserve">Details of staff training. </w:t>
      </w:r>
    </w:p>
    <w:p w14:paraId="3DB59A31" w14:textId="3629B473" w:rsidR="00CE75B5" w:rsidRPr="00A42859" w:rsidRDefault="00815072" w:rsidP="00260A43">
      <w:pPr>
        <w:pStyle w:val="ListParagraph"/>
        <w:numPr>
          <w:ilvl w:val="0"/>
          <w:numId w:val="10"/>
        </w:numPr>
        <w:ind w:left="284" w:firstLine="21"/>
        <w:rPr>
          <w:rFonts w:cstheme="minorHAnsi"/>
        </w:rPr>
      </w:pPr>
      <w:r w:rsidRPr="00A42859">
        <w:rPr>
          <w:rFonts w:cstheme="minorHAnsi"/>
        </w:rPr>
        <w:t>Any review and update of policies, procedures and guidelines.</w:t>
      </w:r>
    </w:p>
    <w:p w14:paraId="092D3A06" w14:textId="5E8D0ED7" w:rsidR="00815072" w:rsidRPr="00993D5A" w:rsidRDefault="00815072" w:rsidP="00993D5A">
      <w:pPr>
        <w:pStyle w:val="Heading2"/>
        <w:rPr>
          <w:rStyle w:val="w8qarf"/>
        </w:rPr>
      </w:pPr>
      <w:bookmarkStart w:id="2" w:name="_Toc166738495"/>
      <w:r w:rsidRPr="00993D5A">
        <w:t>Background</w:t>
      </w:r>
      <w:bookmarkEnd w:id="2"/>
      <w:r w:rsidRPr="00993D5A">
        <w:t xml:space="preserve"> </w:t>
      </w:r>
    </w:p>
    <w:p w14:paraId="7594FF5C" w14:textId="18D97D8A" w:rsidR="00815072" w:rsidRPr="00A42859" w:rsidRDefault="00815072">
      <w:pPr>
        <w:rPr>
          <w:rStyle w:val="w8qarf"/>
          <w:rFonts w:cstheme="minorHAnsi"/>
          <w:shd w:val="clear" w:color="auto" w:fill="FFFFFF"/>
        </w:rPr>
      </w:pPr>
      <w:r w:rsidRPr="00A42859">
        <w:rPr>
          <w:rStyle w:val="w8qarf"/>
          <w:rFonts w:cstheme="minorHAnsi"/>
          <w:shd w:val="clear" w:color="auto" w:fill="FFFFFF"/>
        </w:rPr>
        <w:t xml:space="preserve">Century </w:t>
      </w:r>
      <w:r w:rsidR="00F878EE" w:rsidRPr="00A42859">
        <w:rPr>
          <w:rStyle w:val="w8qarf"/>
          <w:rFonts w:cstheme="minorHAnsi"/>
          <w:shd w:val="clear" w:color="auto" w:fill="FFFFFF"/>
        </w:rPr>
        <w:t>H</w:t>
      </w:r>
      <w:r w:rsidRPr="00A42859">
        <w:rPr>
          <w:rStyle w:val="w8qarf"/>
          <w:rFonts w:cstheme="minorHAnsi"/>
          <w:shd w:val="clear" w:color="auto" w:fill="FFFFFF"/>
        </w:rPr>
        <w:t>ealthcare Ltd</w:t>
      </w:r>
      <w:r w:rsidR="00686764">
        <w:rPr>
          <w:rStyle w:val="w8qarf"/>
          <w:rFonts w:cstheme="minorHAnsi"/>
          <w:shd w:val="clear" w:color="auto" w:fill="FFFFFF"/>
        </w:rPr>
        <w:t xml:space="preserve"> </w:t>
      </w:r>
      <w:r w:rsidR="000915F7">
        <w:rPr>
          <w:rStyle w:val="w8qarf"/>
          <w:rFonts w:cstheme="minorHAnsi"/>
          <w:shd w:val="clear" w:color="auto" w:fill="FFFFFF"/>
        </w:rPr>
        <w:t xml:space="preserve">and </w:t>
      </w:r>
      <w:r w:rsidR="00686764">
        <w:rPr>
          <w:rStyle w:val="w8qarf"/>
          <w:rFonts w:cstheme="minorHAnsi"/>
          <w:shd w:val="clear" w:color="auto" w:fill="FFFFFF"/>
        </w:rPr>
        <w:t xml:space="preserve">Century Healthcare2 </w:t>
      </w:r>
      <w:r w:rsidR="000915F7">
        <w:rPr>
          <w:rStyle w:val="w8qarf"/>
          <w:rFonts w:cstheme="minorHAnsi"/>
          <w:shd w:val="clear" w:color="auto" w:fill="FFFFFF"/>
        </w:rPr>
        <w:t xml:space="preserve">Ltd is made up of six homes across the </w:t>
      </w:r>
      <w:proofErr w:type="gramStart"/>
      <w:r w:rsidR="000915F7">
        <w:rPr>
          <w:rStyle w:val="w8qarf"/>
          <w:rFonts w:cstheme="minorHAnsi"/>
          <w:shd w:val="clear" w:color="auto" w:fill="FFFFFF"/>
        </w:rPr>
        <w:t>North West</w:t>
      </w:r>
      <w:proofErr w:type="gramEnd"/>
      <w:r w:rsidR="000915F7">
        <w:rPr>
          <w:rStyle w:val="w8qarf"/>
          <w:rFonts w:cstheme="minorHAnsi"/>
          <w:shd w:val="clear" w:color="auto" w:fill="FFFFFF"/>
        </w:rPr>
        <w:t xml:space="preserve"> </w:t>
      </w:r>
      <w:r w:rsidRPr="00A42859">
        <w:rPr>
          <w:rStyle w:val="w8qarf"/>
          <w:rFonts w:cstheme="minorHAnsi"/>
          <w:shd w:val="clear" w:color="auto" w:fill="FFFFFF"/>
        </w:rPr>
        <w:t xml:space="preserve">These consist of </w:t>
      </w:r>
    </w:p>
    <w:p w14:paraId="3AA48131" w14:textId="1D74FF43" w:rsidR="00815072" w:rsidRPr="00A42859" w:rsidRDefault="00815072" w:rsidP="00815072">
      <w:pPr>
        <w:pStyle w:val="ListParagraph"/>
        <w:numPr>
          <w:ilvl w:val="0"/>
          <w:numId w:val="1"/>
        </w:numPr>
        <w:rPr>
          <w:rStyle w:val="w8qarf"/>
          <w:rFonts w:cstheme="minorHAnsi"/>
          <w:shd w:val="clear" w:color="auto" w:fill="FFFFFF"/>
        </w:rPr>
      </w:pPr>
      <w:r w:rsidRPr="00A42859">
        <w:rPr>
          <w:rStyle w:val="w8qarf"/>
          <w:rFonts w:cstheme="minorHAnsi"/>
          <w:shd w:val="clear" w:color="auto" w:fill="FFFFFF"/>
        </w:rPr>
        <w:t>1 residential Home</w:t>
      </w:r>
    </w:p>
    <w:p w14:paraId="40655DCB" w14:textId="44DFBFF0" w:rsidR="00815072" w:rsidRPr="00A42859" w:rsidRDefault="000915F7" w:rsidP="00815072">
      <w:pPr>
        <w:pStyle w:val="ListParagraph"/>
        <w:numPr>
          <w:ilvl w:val="0"/>
          <w:numId w:val="1"/>
        </w:numPr>
        <w:rPr>
          <w:rStyle w:val="w8qarf"/>
          <w:rFonts w:cstheme="minorHAnsi"/>
          <w:shd w:val="clear" w:color="auto" w:fill="FFFFFF"/>
        </w:rPr>
      </w:pPr>
      <w:r>
        <w:rPr>
          <w:rStyle w:val="w8qarf"/>
          <w:rFonts w:cstheme="minorHAnsi"/>
          <w:shd w:val="clear" w:color="auto" w:fill="FFFFFF"/>
        </w:rPr>
        <w:t>1</w:t>
      </w:r>
      <w:r w:rsidR="00815072" w:rsidRPr="00A42859">
        <w:rPr>
          <w:rStyle w:val="w8qarf"/>
          <w:rFonts w:cstheme="minorHAnsi"/>
          <w:shd w:val="clear" w:color="auto" w:fill="FFFFFF"/>
        </w:rPr>
        <w:t xml:space="preserve"> nursing Homes for people with dementia </w:t>
      </w:r>
    </w:p>
    <w:p w14:paraId="32EDC240" w14:textId="49353B7C" w:rsidR="00815072" w:rsidRPr="00A42859" w:rsidRDefault="00196491" w:rsidP="00815072">
      <w:pPr>
        <w:pStyle w:val="ListParagraph"/>
        <w:numPr>
          <w:ilvl w:val="0"/>
          <w:numId w:val="1"/>
        </w:numPr>
        <w:rPr>
          <w:rStyle w:val="w8qarf"/>
          <w:rFonts w:cstheme="minorHAnsi"/>
          <w:shd w:val="clear" w:color="auto" w:fill="FFFFFF"/>
        </w:rPr>
      </w:pPr>
      <w:r w:rsidRPr="00A42859">
        <w:rPr>
          <w:rStyle w:val="w8qarf"/>
          <w:rFonts w:cstheme="minorHAnsi"/>
          <w:shd w:val="clear" w:color="auto" w:fill="FFFFFF"/>
        </w:rPr>
        <w:t>2</w:t>
      </w:r>
      <w:r w:rsidR="00815072" w:rsidRPr="00A42859">
        <w:rPr>
          <w:rStyle w:val="w8qarf"/>
          <w:rFonts w:cstheme="minorHAnsi"/>
          <w:shd w:val="clear" w:color="auto" w:fill="FFFFFF"/>
        </w:rPr>
        <w:t xml:space="preserve"> general nursing Homes</w:t>
      </w:r>
    </w:p>
    <w:p w14:paraId="2A026CB5" w14:textId="6A480B37" w:rsidR="00815072" w:rsidRDefault="00686764" w:rsidP="00815072">
      <w:pPr>
        <w:pStyle w:val="ListParagraph"/>
        <w:numPr>
          <w:ilvl w:val="0"/>
          <w:numId w:val="1"/>
        </w:numPr>
        <w:rPr>
          <w:rStyle w:val="w8qarf"/>
          <w:rFonts w:cstheme="minorHAnsi"/>
          <w:shd w:val="clear" w:color="auto" w:fill="FFFFFF"/>
        </w:rPr>
      </w:pPr>
      <w:r>
        <w:rPr>
          <w:rStyle w:val="w8qarf"/>
          <w:rFonts w:cstheme="minorHAnsi"/>
          <w:shd w:val="clear" w:color="auto" w:fill="FFFFFF"/>
        </w:rPr>
        <w:t>1</w:t>
      </w:r>
      <w:r w:rsidR="00815072" w:rsidRPr="00A42859">
        <w:rPr>
          <w:rStyle w:val="w8qarf"/>
          <w:rFonts w:cstheme="minorHAnsi"/>
          <w:shd w:val="clear" w:color="auto" w:fill="FFFFFF"/>
        </w:rPr>
        <w:t xml:space="preserve"> </w:t>
      </w:r>
      <w:r w:rsidR="009846F7">
        <w:rPr>
          <w:rStyle w:val="w8qarf"/>
          <w:rFonts w:cstheme="minorHAnsi"/>
          <w:shd w:val="clear" w:color="auto" w:fill="FFFFFF"/>
        </w:rPr>
        <w:t>h</w:t>
      </w:r>
      <w:r w:rsidR="00815072" w:rsidRPr="00A42859">
        <w:rPr>
          <w:rStyle w:val="w8qarf"/>
          <w:rFonts w:cstheme="minorHAnsi"/>
          <w:shd w:val="clear" w:color="auto" w:fill="FFFFFF"/>
        </w:rPr>
        <w:t>ome</w:t>
      </w:r>
      <w:r>
        <w:rPr>
          <w:rStyle w:val="w8qarf"/>
          <w:rFonts w:cstheme="minorHAnsi"/>
          <w:shd w:val="clear" w:color="auto" w:fill="FFFFFF"/>
        </w:rPr>
        <w:t xml:space="preserve"> </w:t>
      </w:r>
      <w:r w:rsidR="00815072" w:rsidRPr="00A42859">
        <w:rPr>
          <w:rStyle w:val="w8qarf"/>
          <w:rFonts w:cstheme="minorHAnsi"/>
          <w:shd w:val="clear" w:color="auto" w:fill="FFFFFF"/>
        </w:rPr>
        <w:t xml:space="preserve">split between general nursing and </w:t>
      </w:r>
      <w:r w:rsidR="006A470C">
        <w:rPr>
          <w:rStyle w:val="w8qarf"/>
          <w:rFonts w:cstheme="minorHAnsi"/>
          <w:shd w:val="clear" w:color="auto" w:fill="FFFFFF"/>
        </w:rPr>
        <w:t xml:space="preserve">residential </w:t>
      </w:r>
      <w:r w:rsidR="00815072" w:rsidRPr="00A42859">
        <w:rPr>
          <w:rStyle w:val="w8qarf"/>
          <w:rFonts w:cstheme="minorHAnsi"/>
          <w:shd w:val="clear" w:color="auto" w:fill="FFFFFF"/>
        </w:rPr>
        <w:t xml:space="preserve"> </w:t>
      </w:r>
    </w:p>
    <w:p w14:paraId="36332083" w14:textId="3FA5BB94" w:rsidR="009846F7" w:rsidRPr="00A42859" w:rsidRDefault="009846F7" w:rsidP="00815072">
      <w:pPr>
        <w:pStyle w:val="ListParagraph"/>
        <w:numPr>
          <w:ilvl w:val="0"/>
          <w:numId w:val="1"/>
        </w:numPr>
        <w:rPr>
          <w:rStyle w:val="w8qarf"/>
          <w:rFonts w:cstheme="minorHAnsi"/>
          <w:shd w:val="clear" w:color="auto" w:fill="FFFFFF"/>
        </w:rPr>
      </w:pPr>
      <w:r>
        <w:rPr>
          <w:rStyle w:val="w8qarf"/>
          <w:rFonts w:cstheme="minorHAnsi"/>
          <w:shd w:val="clear" w:color="auto" w:fill="FFFFFF"/>
        </w:rPr>
        <w:t xml:space="preserve">1 home 1 general nursing unit and 1 nursing dementia unit </w:t>
      </w:r>
    </w:p>
    <w:p w14:paraId="17B9783D" w14:textId="6B25152E" w:rsidR="000C00B2" w:rsidRPr="006A470C" w:rsidRDefault="00815072" w:rsidP="00815072">
      <w:pPr>
        <w:rPr>
          <w:rStyle w:val="w8qarf"/>
          <w:rFonts w:cstheme="minorHAnsi"/>
          <w:shd w:val="clear" w:color="auto" w:fill="FFFFFF"/>
        </w:rPr>
      </w:pPr>
      <w:r w:rsidRPr="00A42859">
        <w:rPr>
          <w:rStyle w:val="w8qarf"/>
          <w:rFonts w:cstheme="minorHAnsi"/>
          <w:shd w:val="clear" w:color="auto" w:fill="FFFFFF"/>
        </w:rPr>
        <w:t xml:space="preserve">Infection Control </w:t>
      </w:r>
      <w:r w:rsidR="00AB281D" w:rsidRPr="00A42859">
        <w:rPr>
          <w:rStyle w:val="w8qarf"/>
          <w:rFonts w:cstheme="minorHAnsi"/>
          <w:shd w:val="clear" w:color="auto" w:fill="FFFFFF"/>
        </w:rPr>
        <w:t xml:space="preserve">is led </w:t>
      </w:r>
      <w:r w:rsidR="00D67768" w:rsidRPr="00A42859">
        <w:rPr>
          <w:rStyle w:val="w8qarf"/>
          <w:rFonts w:cstheme="minorHAnsi"/>
          <w:shd w:val="clear" w:color="auto" w:fill="FFFFFF"/>
        </w:rPr>
        <w:t xml:space="preserve">for the organisation </w:t>
      </w:r>
      <w:r w:rsidR="00AB281D" w:rsidRPr="00A42859">
        <w:rPr>
          <w:rStyle w:val="w8qarf"/>
          <w:rFonts w:cstheme="minorHAnsi"/>
          <w:shd w:val="clear" w:color="auto" w:fill="FFFFFF"/>
        </w:rPr>
        <w:t xml:space="preserve">by the </w:t>
      </w:r>
      <w:r w:rsidR="001F6BD4" w:rsidRPr="00A42859">
        <w:rPr>
          <w:rStyle w:val="w8qarf"/>
          <w:rFonts w:cstheme="minorHAnsi"/>
          <w:shd w:val="clear" w:color="auto" w:fill="FFFFFF"/>
        </w:rPr>
        <w:t xml:space="preserve">Clinical </w:t>
      </w:r>
      <w:r w:rsidR="00AB281D" w:rsidRPr="00A42859">
        <w:rPr>
          <w:rStyle w:val="w8qarf"/>
          <w:rFonts w:cstheme="minorHAnsi"/>
          <w:shd w:val="clear" w:color="auto" w:fill="FFFFFF"/>
        </w:rPr>
        <w:t xml:space="preserve">Operations </w:t>
      </w:r>
      <w:r w:rsidR="001865B3" w:rsidRPr="00A42859">
        <w:rPr>
          <w:rStyle w:val="w8qarf"/>
          <w:rFonts w:cstheme="minorHAnsi"/>
          <w:shd w:val="clear" w:color="auto" w:fill="FFFFFF"/>
        </w:rPr>
        <w:t>M</w:t>
      </w:r>
      <w:r w:rsidR="00AB281D" w:rsidRPr="00A42859">
        <w:rPr>
          <w:rStyle w:val="w8qarf"/>
          <w:rFonts w:cstheme="minorHAnsi"/>
          <w:shd w:val="clear" w:color="auto" w:fill="FFFFFF"/>
        </w:rPr>
        <w:t xml:space="preserve">anager and at each home by a nominated infection control lead person. </w:t>
      </w:r>
    </w:p>
    <w:p w14:paraId="46A81F3F" w14:textId="3BE0A096" w:rsidR="00520DF8" w:rsidRDefault="00815072" w:rsidP="000C00B2">
      <w:pPr>
        <w:pStyle w:val="Heading2"/>
        <w:rPr>
          <w:rStyle w:val="w8qarf"/>
        </w:rPr>
      </w:pPr>
      <w:bookmarkStart w:id="3" w:name="_Toc166738496"/>
      <w:r w:rsidRPr="00993D5A">
        <w:rPr>
          <w:rStyle w:val="w8qarf"/>
        </w:rPr>
        <w:t>Si</w:t>
      </w:r>
      <w:r w:rsidR="00AB281D" w:rsidRPr="00993D5A">
        <w:rPr>
          <w:rStyle w:val="w8qarf"/>
        </w:rPr>
        <w:t>gnificant Events</w:t>
      </w:r>
      <w:bookmarkEnd w:id="3"/>
      <w:r w:rsidR="00AB281D" w:rsidRPr="00993D5A">
        <w:rPr>
          <w:rStyle w:val="w8qarf"/>
        </w:rPr>
        <w:t xml:space="preserve"> </w:t>
      </w:r>
    </w:p>
    <w:p w14:paraId="344A8C91" w14:textId="72CB09D4" w:rsidR="009E3CF4" w:rsidRDefault="009E3CF4" w:rsidP="009E3CF4">
      <w:pPr>
        <w:pStyle w:val="NormalWeb"/>
        <w:shd w:val="clear" w:color="auto" w:fill="FFFFFF"/>
        <w:spacing w:before="0" w:beforeAutospacing="0" w:after="150" w:afterAutospacing="0"/>
        <w:rPr>
          <w:rFonts w:asciiTheme="minorHAnsi" w:hAnsiTheme="minorHAnsi" w:cstheme="minorHAnsi"/>
          <w:sz w:val="22"/>
          <w:szCs w:val="22"/>
        </w:rPr>
      </w:pPr>
      <w:r w:rsidRPr="00A42859">
        <w:rPr>
          <w:rFonts w:asciiTheme="minorHAnsi" w:hAnsiTheme="minorHAnsi" w:cstheme="minorHAnsi"/>
          <w:sz w:val="22"/>
          <w:szCs w:val="22"/>
        </w:rPr>
        <w:t xml:space="preserve">Significant events (which may involve examples of good practice as well as challenging events) are investigated in detail to see what can be learnt and to indicate changes that might lead to future improvements.  All significant events are reviewed at the two </w:t>
      </w:r>
      <w:r w:rsidR="00DB55BD" w:rsidRPr="00A42859">
        <w:rPr>
          <w:rFonts w:asciiTheme="minorHAnsi" w:hAnsiTheme="minorHAnsi" w:cstheme="minorHAnsi"/>
          <w:sz w:val="22"/>
          <w:szCs w:val="22"/>
        </w:rPr>
        <w:t>monthly</w:t>
      </w:r>
      <w:r w:rsidRPr="00A42859">
        <w:rPr>
          <w:rFonts w:asciiTheme="minorHAnsi" w:hAnsiTheme="minorHAnsi" w:cstheme="minorHAnsi"/>
          <w:sz w:val="22"/>
          <w:szCs w:val="22"/>
        </w:rPr>
        <w:t xml:space="preserve"> Governance and risk </w:t>
      </w:r>
      <w:r w:rsidR="00DB55BD" w:rsidRPr="00A42859">
        <w:rPr>
          <w:rFonts w:asciiTheme="minorHAnsi" w:hAnsiTheme="minorHAnsi" w:cstheme="minorHAnsi"/>
          <w:sz w:val="22"/>
          <w:szCs w:val="22"/>
        </w:rPr>
        <w:t>meetings</w:t>
      </w:r>
      <w:r w:rsidRPr="00A42859">
        <w:rPr>
          <w:rFonts w:asciiTheme="minorHAnsi" w:hAnsiTheme="minorHAnsi" w:cstheme="minorHAnsi"/>
          <w:sz w:val="22"/>
          <w:szCs w:val="22"/>
        </w:rPr>
        <w:t xml:space="preserve"> and learning is cascaded to all relevant staff.</w:t>
      </w:r>
    </w:p>
    <w:p w14:paraId="20C5DE4B" w14:textId="44EB8FA8" w:rsidR="00173C2C" w:rsidRPr="00465A78" w:rsidRDefault="00860EAB" w:rsidP="00CD1486">
      <w:r>
        <w:t>In 202</w:t>
      </w:r>
      <w:r w:rsidR="00FB70F1">
        <w:t>3</w:t>
      </w:r>
      <w:r>
        <w:t xml:space="preserve"> we </w:t>
      </w:r>
      <w:r w:rsidR="005A7190">
        <w:t>reviewed our</w:t>
      </w:r>
      <w:r w:rsidR="00981365">
        <w:t xml:space="preserve"> infection prevention and control</w:t>
      </w:r>
      <w:r w:rsidR="005A7190">
        <w:t xml:space="preserve"> </w:t>
      </w:r>
      <w:r w:rsidR="00D97F01">
        <w:t xml:space="preserve">mandatory </w:t>
      </w:r>
      <w:r w:rsidR="005A7190">
        <w:t>training package a</w:t>
      </w:r>
      <w:r w:rsidR="00981365">
        <w:t xml:space="preserve">nd increased </w:t>
      </w:r>
      <w:r w:rsidR="00C64FB0">
        <w:t>learning modules for staff delivering personal care</w:t>
      </w:r>
      <w:r w:rsidR="00514134">
        <w:t xml:space="preserve">, </w:t>
      </w:r>
      <w:r w:rsidR="00C64FB0">
        <w:t xml:space="preserve">clinical </w:t>
      </w:r>
      <w:r w:rsidR="00C756E2">
        <w:t>care,</w:t>
      </w:r>
      <w:r w:rsidR="00514134">
        <w:t xml:space="preserve"> and </w:t>
      </w:r>
      <w:r w:rsidR="00D4790A">
        <w:t>ancillary</w:t>
      </w:r>
      <w:r w:rsidR="00514134">
        <w:t xml:space="preserve"> staff to support safe effective care delivery and </w:t>
      </w:r>
      <w:r w:rsidR="00C756E2">
        <w:t>minimise risk of cross infection within our homes</w:t>
      </w:r>
      <w:r w:rsidR="00514134">
        <w:t xml:space="preserve">. </w:t>
      </w:r>
      <w:r w:rsidR="00FB70F1">
        <w:t>In 2024 we have again reviewed staffs training and each home</w:t>
      </w:r>
      <w:r w:rsidR="00CE484C">
        <w:t xml:space="preserve">’s nominated infection control lead person has or will in 2025 complete a </w:t>
      </w:r>
      <w:r w:rsidR="005A065C">
        <w:t>two-day</w:t>
      </w:r>
      <w:r w:rsidR="00CE484C">
        <w:t xml:space="preserve"> course specifically designed for</w:t>
      </w:r>
      <w:r w:rsidR="00E41E07">
        <w:t xml:space="preserve"> </w:t>
      </w:r>
      <w:r w:rsidR="002D2671">
        <w:t>the IPC</w:t>
      </w:r>
      <w:r w:rsidR="00E41E07">
        <w:t xml:space="preserve"> lead role within our homes. </w:t>
      </w:r>
    </w:p>
    <w:p w14:paraId="00552E92" w14:textId="64137C49" w:rsidR="00D11140" w:rsidRPr="00055DF8" w:rsidRDefault="00522421" w:rsidP="00993D5A">
      <w:pPr>
        <w:pStyle w:val="Heading2"/>
      </w:pPr>
      <w:bookmarkStart w:id="4" w:name="_Toc166738497"/>
      <w:r w:rsidRPr="00055DF8">
        <w:t>Reporting</w:t>
      </w:r>
      <w:bookmarkEnd w:id="4"/>
      <w:r w:rsidRPr="00055DF8">
        <w:t xml:space="preserve"> </w:t>
      </w:r>
    </w:p>
    <w:p w14:paraId="1FB29D72" w14:textId="6F05105F" w:rsidR="00B82401" w:rsidRDefault="00E8582F" w:rsidP="00AB281D">
      <w:r>
        <w:t xml:space="preserve">Century </w:t>
      </w:r>
      <w:r w:rsidR="00D720B2">
        <w:t>H</w:t>
      </w:r>
      <w:r>
        <w:t xml:space="preserve">ealthcare </w:t>
      </w:r>
      <w:r w:rsidR="00D720B2">
        <w:t xml:space="preserve">monitor all </w:t>
      </w:r>
      <w:r w:rsidR="00A63988">
        <w:t xml:space="preserve">events </w:t>
      </w:r>
      <w:r w:rsidR="00D720B2">
        <w:t xml:space="preserve">through accident and clinical incident reporting. All </w:t>
      </w:r>
      <w:r w:rsidR="008D1F2F">
        <w:t>clinical incident forms have an area to report any infectious outbreaks</w:t>
      </w:r>
      <w:r w:rsidR="003F3288">
        <w:t xml:space="preserve"> or sharps injuries</w:t>
      </w:r>
      <w:r w:rsidR="008D1F2F">
        <w:t xml:space="preserve">.  </w:t>
      </w:r>
    </w:p>
    <w:p w14:paraId="0F0C1353" w14:textId="7F648E9C" w:rsidR="005762D0" w:rsidRDefault="005762D0" w:rsidP="00AB281D">
      <w:r>
        <w:t>There h</w:t>
      </w:r>
      <w:r w:rsidR="00FD247A">
        <w:t>as</w:t>
      </w:r>
      <w:r>
        <w:t xml:space="preserve"> been </w:t>
      </w:r>
      <w:r w:rsidR="00FD247A">
        <w:t>1</w:t>
      </w:r>
      <w:r>
        <w:t xml:space="preserve"> sharps injur</w:t>
      </w:r>
      <w:r w:rsidR="00FD247A">
        <w:t>y</w:t>
      </w:r>
      <w:r>
        <w:t xml:space="preserve"> for the reporting period. </w:t>
      </w:r>
      <w:r w:rsidR="00FD247A">
        <w:t>Incident low risk</w:t>
      </w:r>
      <w:r w:rsidR="00DA3093">
        <w:t xml:space="preserve">, reported via internal clinical reporting process, </w:t>
      </w:r>
      <w:r w:rsidR="00025C9A">
        <w:t xml:space="preserve">policy for needlestick injury followed. </w:t>
      </w:r>
    </w:p>
    <w:p w14:paraId="3966E174" w14:textId="0559F9F6" w:rsidR="00A63988" w:rsidRDefault="00ED2697" w:rsidP="00FD07BF">
      <w:r>
        <w:t>4</w:t>
      </w:r>
      <w:r w:rsidR="00025C9A">
        <w:t xml:space="preserve"> infectious </w:t>
      </w:r>
      <w:r w:rsidR="00E636CB">
        <w:t>outbreaks</w:t>
      </w:r>
      <w:r w:rsidR="00025C9A">
        <w:t xml:space="preserve"> of diarrhoea and sickness</w:t>
      </w:r>
      <w:r w:rsidR="00FD07BF">
        <w:t xml:space="preserve">. </w:t>
      </w:r>
    </w:p>
    <w:p w14:paraId="532CC71C" w14:textId="3E9D6DF9" w:rsidR="002D2671" w:rsidRDefault="002D2671" w:rsidP="00FD07BF">
      <w:pPr>
        <w:rPr>
          <w:rStyle w:val="w8qarf"/>
        </w:rPr>
      </w:pPr>
      <w:r>
        <w:t>1 outbreak of respiratory infection</w:t>
      </w:r>
    </w:p>
    <w:p w14:paraId="770DF24F" w14:textId="10B2E0CD" w:rsidR="00AB281D" w:rsidRPr="00993D5A" w:rsidRDefault="00AB281D" w:rsidP="00993D5A">
      <w:pPr>
        <w:pStyle w:val="Heading2"/>
        <w:rPr>
          <w:rStyle w:val="w8qarf"/>
        </w:rPr>
      </w:pPr>
      <w:bookmarkStart w:id="5" w:name="_Toc166738498"/>
      <w:r w:rsidRPr="00993D5A">
        <w:rPr>
          <w:rStyle w:val="w8qarf"/>
        </w:rPr>
        <w:t>Audit</w:t>
      </w:r>
      <w:bookmarkEnd w:id="5"/>
    </w:p>
    <w:p w14:paraId="6FF079BB" w14:textId="39C27A13" w:rsidR="00F35AC3" w:rsidRDefault="00D826BA" w:rsidP="008C370F">
      <w:r>
        <w:t xml:space="preserve">Century Healthcare have an annual audit calendar. Infection control audits are completed weekly by all homes and </w:t>
      </w:r>
      <w:r w:rsidR="00EA7C4F">
        <w:t>compliance alongside outcome</w:t>
      </w:r>
      <w:r w:rsidR="003F3288">
        <w:t>s</w:t>
      </w:r>
      <w:r w:rsidR="00EA7C4F">
        <w:t xml:space="preserve"> of any identified actions are checked at least 2 monthly by the Clinical Operations Manager.</w:t>
      </w:r>
    </w:p>
    <w:p w14:paraId="67086901" w14:textId="6E9B4542" w:rsidR="00EA2157" w:rsidRDefault="00F35AC3" w:rsidP="008C370F">
      <w:r>
        <w:t>Mattress audit is c</w:t>
      </w:r>
      <w:r w:rsidR="00703E0E">
        <w:t>arried out formally every 6 mo</w:t>
      </w:r>
      <w:r w:rsidR="00123469">
        <w:t>n</w:t>
      </w:r>
      <w:r w:rsidR="00703E0E">
        <w:t xml:space="preserve">ths with staff completing visual checks at every linen change. </w:t>
      </w:r>
      <w:r w:rsidR="00EE4AF9">
        <w:t xml:space="preserve">Records confirm any failed mattress </w:t>
      </w:r>
      <w:r w:rsidR="002D1CFC">
        <w:t xml:space="preserve">at audit have been replaced. </w:t>
      </w:r>
    </w:p>
    <w:p w14:paraId="515EAACA" w14:textId="1A8E2471" w:rsidR="00675821" w:rsidRDefault="00EA2157" w:rsidP="008C370F">
      <w:r>
        <w:lastRenderedPageBreak/>
        <w:t>Health and Safety a</w:t>
      </w:r>
      <w:r w:rsidR="00675821">
        <w:t xml:space="preserve">udit is completed every 3 months. </w:t>
      </w:r>
    </w:p>
    <w:p w14:paraId="01251CD4" w14:textId="44A30DA1" w:rsidR="008664F5" w:rsidRDefault="003C3803" w:rsidP="008C370F">
      <w:r>
        <w:t>Three</w:t>
      </w:r>
      <w:r w:rsidR="008664F5">
        <w:t xml:space="preserve"> of our homes</w:t>
      </w:r>
      <w:r w:rsidR="00A52DE2">
        <w:t xml:space="preserve"> for this reporting period</w:t>
      </w:r>
      <w:r w:rsidR="008664F5">
        <w:t xml:space="preserve"> have undergone external community IPC audit, all were found to be compliant</w:t>
      </w:r>
      <w:r>
        <w:t xml:space="preserve"> with a rating of green. </w:t>
      </w:r>
    </w:p>
    <w:p w14:paraId="67C753C4" w14:textId="60D22131" w:rsidR="00CB6E5C" w:rsidRDefault="00CB6E5C" w:rsidP="000105FB">
      <w:pPr>
        <w:pStyle w:val="Heading2"/>
      </w:pPr>
      <w:bookmarkStart w:id="6" w:name="_Toc166738499"/>
      <w:r>
        <w:t>Risk Assessment</w:t>
      </w:r>
      <w:bookmarkEnd w:id="6"/>
      <w:r>
        <w:t xml:space="preserve"> </w:t>
      </w:r>
    </w:p>
    <w:p w14:paraId="3A2DB7D1" w14:textId="45F17A8A" w:rsidR="00CB6E5C" w:rsidRDefault="00CB6E5C" w:rsidP="008C370F">
      <w:r>
        <w:t xml:space="preserve">Legionella (Water) Risk Assessment: </w:t>
      </w:r>
      <w:r w:rsidR="003C6DB7">
        <w:t>Century Healthcare</w:t>
      </w:r>
      <w:r>
        <w:t xml:space="preserve"> </w:t>
      </w:r>
      <w:r w:rsidR="009A28F1">
        <w:t>2023/2024</w:t>
      </w:r>
      <w:r w:rsidR="00A03241">
        <w:t xml:space="preserve"> </w:t>
      </w:r>
      <w:r w:rsidR="006D6E58">
        <w:t xml:space="preserve">commissioned </w:t>
      </w:r>
      <w:r w:rsidR="00A03241">
        <w:t xml:space="preserve">and completed </w:t>
      </w:r>
      <w:r>
        <w:t>water safety risk assessment</w:t>
      </w:r>
      <w:r w:rsidR="00762BC5">
        <w:t>s for all its homes</w:t>
      </w:r>
      <w:r>
        <w:t xml:space="preserve"> to ensure that the water supply does not pose a risk to </w:t>
      </w:r>
      <w:r w:rsidR="00762BC5">
        <w:t>service users</w:t>
      </w:r>
      <w:r>
        <w:t>, visitors or staff.</w:t>
      </w:r>
    </w:p>
    <w:p w14:paraId="2FBB671F" w14:textId="5D61D1BF" w:rsidR="00AB281D" w:rsidRPr="0069103F" w:rsidRDefault="00AB281D" w:rsidP="0069103F">
      <w:pPr>
        <w:pStyle w:val="Heading2"/>
        <w:rPr>
          <w:rStyle w:val="w8qarf"/>
        </w:rPr>
      </w:pPr>
      <w:bookmarkStart w:id="7" w:name="_Toc166738500"/>
      <w:r w:rsidRPr="0069103F">
        <w:rPr>
          <w:rStyle w:val="w8qarf"/>
        </w:rPr>
        <w:t>Staff Training</w:t>
      </w:r>
      <w:bookmarkEnd w:id="7"/>
      <w:r w:rsidRPr="0069103F">
        <w:rPr>
          <w:rStyle w:val="w8qarf"/>
        </w:rPr>
        <w:t xml:space="preserve"> </w:t>
      </w:r>
    </w:p>
    <w:p w14:paraId="15CFE5AA" w14:textId="667B2574" w:rsidR="00D1017B" w:rsidRDefault="00D1017B" w:rsidP="008F2743">
      <w:r>
        <w:t xml:space="preserve">Compliance to training is reported on every 2 months at organisational governance and risk meetings where incidents and accidents are also reviewed.  </w:t>
      </w:r>
    </w:p>
    <w:p w14:paraId="38F2365D" w14:textId="38FA43C7" w:rsidR="00B50B22" w:rsidRDefault="00B50B22" w:rsidP="008F2743"/>
    <w:p w14:paraId="16B2F79B" w14:textId="61D3C261" w:rsidR="00710D10" w:rsidRDefault="00970CBF" w:rsidP="0069103F">
      <w:pPr>
        <w:pStyle w:val="Heading2"/>
        <w:rPr>
          <w:rStyle w:val="w8qarf"/>
        </w:rPr>
      </w:pPr>
      <w:r>
        <w:rPr>
          <w:noProof/>
        </w:rPr>
        <w:drawing>
          <wp:inline distT="0" distB="0" distL="0" distR="0" wp14:anchorId="13D4EB18" wp14:editId="0D3CB80C">
            <wp:extent cx="6086475" cy="2847975"/>
            <wp:effectExtent l="0" t="0" r="9525" b="9525"/>
            <wp:docPr id="1440811047" name="Chart 1">
              <a:extLst xmlns:a="http://schemas.openxmlformats.org/drawingml/2006/main">
                <a:ext uri="{FF2B5EF4-FFF2-40B4-BE49-F238E27FC236}">
                  <a16:creationId xmlns:a16="http://schemas.microsoft.com/office/drawing/2014/main" id="{4D1580FE-918A-0E47-90EB-5EA042B12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1CFBE" w14:textId="77777777" w:rsidR="002D403F" w:rsidRPr="002D403F" w:rsidRDefault="002D403F" w:rsidP="002D403F"/>
    <w:p w14:paraId="6ABE771C" w14:textId="57969A53" w:rsidR="00512E15" w:rsidRPr="00DA341E" w:rsidRDefault="00620BD3" w:rsidP="00DA341E">
      <w:pPr>
        <w:pStyle w:val="Heading2"/>
        <w:rPr>
          <w:rFonts w:asciiTheme="minorHAnsi" w:hAnsiTheme="minorHAnsi" w:cstheme="minorHAnsi"/>
          <w:sz w:val="28"/>
          <w:szCs w:val="28"/>
        </w:rPr>
      </w:pPr>
      <w:bookmarkStart w:id="8" w:name="_Toc166738502"/>
      <w:r>
        <w:rPr>
          <w:rStyle w:val="w8qarf"/>
        </w:rPr>
        <w:t>Hygien</w:t>
      </w:r>
      <w:r w:rsidRPr="00512E15">
        <w:rPr>
          <w:rStyle w:val="w8qarf"/>
          <w:rFonts w:asciiTheme="minorHAnsi" w:hAnsiTheme="minorHAnsi" w:cstheme="minorHAnsi"/>
          <w:sz w:val="28"/>
          <w:szCs w:val="28"/>
        </w:rPr>
        <w:t>e Rating</w:t>
      </w:r>
      <w:bookmarkEnd w:id="8"/>
      <w:r w:rsidRPr="00512E15">
        <w:rPr>
          <w:rStyle w:val="w8qarf"/>
          <w:rFonts w:asciiTheme="minorHAnsi" w:hAnsiTheme="minorHAnsi" w:cstheme="minorHAnsi"/>
          <w:sz w:val="28"/>
          <w:szCs w:val="28"/>
        </w:rPr>
        <w:t xml:space="preserve"> </w:t>
      </w:r>
    </w:p>
    <w:tbl>
      <w:tblPr>
        <w:tblStyle w:val="GridTable2-Accent1"/>
        <w:tblW w:w="9026" w:type="dxa"/>
        <w:tblLook w:val="04A0" w:firstRow="1" w:lastRow="0" w:firstColumn="1" w:lastColumn="0" w:noHBand="0" w:noVBand="1"/>
      </w:tblPr>
      <w:tblGrid>
        <w:gridCol w:w="3580"/>
        <w:gridCol w:w="2784"/>
        <w:gridCol w:w="2662"/>
      </w:tblGrid>
      <w:tr w:rsidR="003E16D0" w:rsidRPr="00512E15" w14:paraId="2E66363F" w14:textId="28622037" w:rsidTr="003E16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811D006" w14:textId="77777777" w:rsidR="003E16D0" w:rsidRPr="00387314" w:rsidRDefault="003E16D0" w:rsidP="00387314">
            <w:pPr>
              <w:rPr>
                <w:rFonts w:eastAsia="Times New Roman" w:cstheme="minorHAnsi"/>
                <w:sz w:val="28"/>
                <w:szCs w:val="28"/>
                <w:lang w:eastAsia="en-GB"/>
              </w:rPr>
            </w:pPr>
            <w:r w:rsidRPr="00387314">
              <w:rPr>
                <w:rFonts w:eastAsia="Times New Roman" w:cstheme="minorHAnsi"/>
                <w:sz w:val="28"/>
                <w:szCs w:val="28"/>
                <w:lang w:eastAsia="en-GB"/>
              </w:rPr>
              <w:t>Ambleside Bank</w:t>
            </w:r>
          </w:p>
        </w:tc>
        <w:tc>
          <w:tcPr>
            <w:tcW w:w="2784" w:type="dxa"/>
          </w:tcPr>
          <w:p w14:paraId="75CC488C" w14:textId="4B74F18B" w:rsidR="003E16D0" w:rsidRPr="00512E15" w:rsidRDefault="00550166" w:rsidP="00387314">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8"/>
                <w:szCs w:val="28"/>
                <w:lang w:eastAsia="en-GB"/>
              </w:rPr>
            </w:pPr>
            <w:r w:rsidRPr="00512E15">
              <w:rPr>
                <w:rFonts w:eastAsia="Times New Roman" w:cstheme="minorHAnsi"/>
                <w:color w:val="000000"/>
                <w:sz w:val="28"/>
                <w:szCs w:val="28"/>
                <w:lang w:eastAsia="en-GB"/>
              </w:rPr>
              <w:t xml:space="preserve">5 Star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577AB053" w14:textId="19823A83" w:rsidR="003E16D0" w:rsidRPr="00607888" w:rsidRDefault="00607888" w:rsidP="00387314">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8"/>
                <w:szCs w:val="28"/>
                <w:lang w:eastAsia="en-GB"/>
              </w:rPr>
            </w:pPr>
            <w:r w:rsidRPr="00607888">
              <w:rPr>
                <w:rFonts w:eastAsia="Times New Roman" w:cstheme="minorHAnsi"/>
                <w:b w:val="0"/>
                <w:bCs w:val="0"/>
                <w:color w:val="000000"/>
                <w:sz w:val="28"/>
                <w:szCs w:val="28"/>
                <w:lang w:eastAsia="en-GB"/>
              </w:rPr>
              <w:t>0</w:t>
            </w:r>
            <w:r w:rsidRPr="00607888">
              <w:rPr>
                <w:rFonts w:eastAsia="Times New Roman"/>
                <w:b w:val="0"/>
                <w:bCs w:val="0"/>
                <w:color w:val="000000"/>
                <w:sz w:val="28"/>
                <w:szCs w:val="28"/>
                <w:lang w:eastAsia="en-GB"/>
              </w:rPr>
              <w:t>8/01/2025</w:t>
            </w:r>
          </w:p>
        </w:tc>
      </w:tr>
      <w:tr w:rsidR="003E16D0" w:rsidRPr="00512E15" w14:paraId="3F0C3ED9" w14:textId="0CE1ED5E" w:rsidTr="003E1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6E43EDF2" w14:textId="77777777" w:rsidR="003E16D0" w:rsidRPr="00387314" w:rsidRDefault="003E16D0" w:rsidP="00387314">
            <w:pPr>
              <w:rPr>
                <w:rFonts w:eastAsia="Times New Roman" w:cstheme="minorHAnsi"/>
                <w:sz w:val="28"/>
                <w:szCs w:val="28"/>
                <w:lang w:eastAsia="en-GB"/>
              </w:rPr>
            </w:pPr>
            <w:r w:rsidRPr="00387314">
              <w:rPr>
                <w:rFonts w:eastAsia="Times New Roman" w:cstheme="minorHAnsi"/>
                <w:sz w:val="28"/>
                <w:szCs w:val="28"/>
                <w:lang w:eastAsia="en-GB"/>
              </w:rPr>
              <w:t>Gillibrand Hall</w:t>
            </w:r>
          </w:p>
        </w:tc>
        <w:tc>
          <w:tcPr>
            <w:tcW w:w="2784" w:type="dxa"/>
          </w:tcPr>
          <w:p w14:paraId="67BFECF8" w14:textId="7355B17F" w:rsidR="003E16D0" w:rsidRPr="00512E15" w:rsidRDefault="003E16D0"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sidRPr="00143861">
              <w:rPr>
                <w:rFonts w:eastAsia="Times New Roman" w:cstheme="minorHAnsi"/>
                <w:b/>
                <w:bCs/>
                <w:color w:val="000000"/>
                <w:sz w:val="28"/>
                <w:szCs w:val="28"/>
                <w:lang w:eastAsia="en-GB"/>
              </w:rPr>
              <w:t>5 Star</w:t>
            </w:r>
            <w:r w:rsidRPr="00512E15">
              <w:rPr>
                <w:rFonts w:eastAsia="Times New Roman" w:cstheme="minorHAnsi"/>
                <w:color w:val="00000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525BDBA8" w14:textId="6A5DF936" w:rsidR="003E16D0" w:rsidRPr="003C4931" w:rsidRDefault="001C78B0"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Pr>
                <w:rFonts w:eastAsia="Times New Roman" w:cstheme="minorHAnsi"/>
                <w:color w:val="000000"/>
                <w:sz w:val="28"/>
                <w:szCs w:val="28"/>
                <w:lang w:eastAsia="en-GB"/>
              </w:rPr>
              <w:t>2</w:t>
            </w:r>
            <w:r w:rsidR="00B17739">
              <w:rPr>
                <w:rFonts w:eastAsia="Times New Roman" w:cstheme="minorHAnsi"/>
                <w:color w:val="000000"/>
                <w:sz w:val="28"/>
                <w:szCs w:val="28"/>
                <w:lang w:eastAsia="en-GB"/>
              </w:rPr>
              <w:t>8</w:t>
            </w:r>
            <w:r>
              <w:rPr>
                <w:rFonts w:eastAsia="Times New Roman" w:cstheme="minorHAnsi"/>
                <w:color w:val="000000"/>
                <w:sz w:val="28"/>
                <w:szCs w:val="28"/>
                <w:lang w:eastAsia="en-GB"/>
              </w:rPr>
              <w:t>/08/202</w:t>
            </w:r>
            <w:r w:rsidR="00B17739">
              <w:rPr>
                <w:rFonts w:eastAsia="Times New Roman" w:cstheme="minorHAnsi"/>
                <w:color w:val="000000"/>
                <w:sz w:val="28"/>
                <w:szCs w:val="28"/>
                <w:lang w:eastAsia="en-GB"/>
              </w:rPr>
              <w:t>4</w:t>
            </w:r>
          </w:p>
        </w:tc>
      </w:tr>
      <w:tr w:rsidR="003E16D0" w:rsidRPr="00512E15" w14:paraId="7F8E9378" w14:textId="522C85DE" w:rsidTr="003E16D0">
        <w:trPr>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53D3CDE4" w14:textId="77777777" w:rsidR="003E16D0" w:rsidRPr="00387314" w:rsidRDefault="003E16D0" w:rsidP="00387314">
            <w:pPr>
              <w:rPr>
                <w:rFonts w:eastAsia="Times New Roman" w:cstheme="minorHAnsi"/>
                <w:sz w:val="28"/>
                <w:szCs w:val="28"/>
                <w:lang w:eastAsia="en-GB"/>
              </w:rPr>
            </w:pPr>
            <w:r w:rsidRPr="00387314">
              <w:rPr>
                <w:rFonts w:eastAsia="Times New Roman" w:cstheme="minorHAnsi"/>
                <w:sz w:val="28"/>
                <w:szCs w:val="28"/>
                <w:lang w:eastAsia="en-GB"/>
              </w:rPr>
              <w:t>Lytham Court</w:t>
            </w:r>
          </w:p>
        </w:tc>
        <w:tc>
          <w:tcPr>
            <w:tcW w:w="2784" w:type="dxa"/>
          </w:tcPr>
          <w:p w14:paraId="547CAA70" w14:textId="2865D037" w:rsidR="003E16D0" w:rsidRPr="00512E15" w:rsidRDefault="003E16D0" w:rsidP="003873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lang w:eastAsia="en-GB"/>
              </w:rPr>
            </w:pPr>
            <w:r w:rsidRPr="00143861">
              <w:rPr>
                <w:rFonts w:eastAsia="Times New Roman" w:cstheme="minorHAnsi"/>
                <w:b/>
                <w:bCs/>
                <w:color w:val="000000"/>
                <w:sz w:val="28"/>
                <w:szCs w:val="28"/>
                <w:lang w:eastAsia="en-GB"/>
              </w:rPr>
              <w:t>5 Star</w:t>
            </w:r>
            <w:r w:rsidRPr="00512E15">
              <w:rPr>
                <w:rFonts w:eastAsia="Times New Roman" w:cstheme="minorHAnsi"/>
                <w:color w:val="00000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11187616" w14:textId="21EFDA0C" w:rsidR="003E16D0" w:rsidRPr="003C4931" w:rsidRDefault="002E687C" w:rsidP="003873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lang w:eastAsia="en-GB"/>
              </w:rPr>
            </w:pPr>
            <w:r>
              <w:rPr>
                <w:rFonts w:eastAsia="Times New Roman" w:cstheme="minorHAnsi"/>
                <w:color w:val="000000"/>
                <w:sz w:val="28"/>
                <w:szCs w:val="28"/>
                <w:lang w:eastAsia="en-GB"/>
              </w:rPr>
              <w:t>05/10/2023</w:t>
            </w:r>
          </w:p>
        </w:tc>
      </w:tr>
      <w:tr w:rsidR="003E16D0" w:rsidRPr="00512E15" w14:paraId="231BD565" w14:textId="2503A2F6" w:rsidTr="003E1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1BBC5529" w14:textId="429CC710" w:rsidR="003E16D0" w:rsidRPr="00387314" w:rsidRDefault="00071D30" w:rsidP="00387314">
            <w:pPr>
              <w:rPr>
                <w:rFonts w:eastAsia="Times New Roman" w:cstheme="minorHAnsi"/>
                <w:sz w:val="28"/>
                <w:szCs w:val="28"/>
                <w:lang w:eastAsia="en-GB"/>
              </w:rPr>
            </w:pPr>
            <w:r>
              <w:rPr>
                <w:rFonts w:eastAsia="Times New Roman" w:cstheme="minorHAnsi"/>
                <w:sz w:val="28"/>
                <w:szCs w:val="28"/>
                <w:lang w:eastAsia="en-GB"/>
              </w:rPr>
              <w:t xml:space="preserve">Euxton Park </w:t>
            </w:r>
          </w:p>
        </w:tc>
        <w:tc>
          <w:tcPr>
            <w:tcW w:w="2784" w:type="dxa"/>
          </w:tcPr>
          <w:p w14:paraId="6812C505" w14:textId="20E71C89" w:rsidR="003E16D0" w:rsidRPr="00512E15" w:rsidRDefault="003E16D0"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sidRPr="00143861">
              <w:rPr>
                <w:rFonts w:eastAsia="Times New Roman" w:cstheme="minorHAnsi"/>
                <w:b/>
                <w:bCs/>
                <w:color w:val="000000"/>
                <w:sz w:val="28"/>
                <w:szCs w:val="28"/>
                <w:lang w:eastAsia="en-GB"/>
              </w:rPr>
              <w:t>5 Star</w:t>
            </w:r>
            <w:r w:rsidRPr="00512E15">
              <w:rPr>
                <w:rFonts w:eastAsia="Times New Roman" w:cstheme="minorHAnsi"/>
                <w:color w:val="00000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178F8718" w14:textId="49CEE14B" w:rsidR="003E16D0" w:rsidRPr="003C4931" w:rsidRDefault="004A1355"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Pr>
                <w:rFonts w:eastAsia="Times New Roman" w:cstheme="minorHAnsi"/>
                <w:color w:val="000000"/>
                <w:sz w:val="28"/>
                <w:szCs w:val="28"/>
                <w:lang w:eastAsia="en-GB"/>
              </w:rPr>
              <w:t>07/05/2024</w:t>
            </w:r>
          </w:p>
        </w:tc>
      </w:tr>
      <w:tr w:rsidR="003E16D0" w:rsidRPr="00512E15" w14:paraId="2233EE93" w14:textId="62DD2E69" w:rsidTr="003E16D0">
        <w:trPr>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DD652D0" w14:textId="77777777" w:rsidR="003E16D0" w:rsidRPr="00387314" w:rsidRDefault="003E16D0" w:rsidP="00387314">
            <w:pPr>
              <w:rPr>
                <w:rFonts w:eastAsia="Times New Roman" w:cstheme="minorHAnsi"/>
                <w:sz w:val="28"/>
                <w:szCs w:val="28"/>
                <w:lang w:eastAsia="en-GB"/>
              </w:rPr>
            </w:pPr>
            <w:r w:rsidRPr="00387314">
              <w:rPr>
                <w:rFonts w:eastAsia="Times New Roman" w:cstheme="minorHAnsi"/>
                <w:sz w:val="28"/>
                <w:szCs w:val="28"/>
                <w:lang w:eastAsia="en-GB"/>
              </w:rPr>
              <w:t>New Thursby</w:t>
            </w:r>
          </w:p>
        </w:tc>
        <w:tc>
          <w:tcPr>
            <w:tcW w:w="2784" w:type="dxa"/>
          </w:tcPr>
          <w:p w14:paraId="6814EC75" w14:textId="14429011" w:rsidR="003E16D0" w:rsidRPr="00512E15" w:rsidRDefault="003E16D0" w:rsidP="003873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lang w:eastAsia="en-GB"/>
              </w:rPr>
            </w:pPr>
            <w:r w:rsidRPr="00143861">
              <w:rPr>
                <w:rFonts w:eastAsia="Times New Roman" w:cstheme="minorHAnsi"/>
                <w:b/>
                <w:bCs/>
                <w:color w:val="000000"/>
                <w:sz w:val="28"/>
                <w:szCs w:val="28"/>
                <w:lang w:eastAsia="en-GB"/>
              </w:rPr>
              <w:t>5 Star</w:t>
            </w:r>
            <w:r w:rsidRPr="00512E15">
              <w:rPr>
                <w:rFonts w:eastAsia="Times New Roman" w:cstheme="minorHAnsi"/>
                <w:color w:val="00000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5A4A5AE5" w14:textId="3509AF2D" w:rsidR="003E16D0" w:rsidRPr="003C4931" w:rsidRDefault="00D94ADD" w:rsidP="0038731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lang w:eastAsia="en-GB"/>
              </w:rPr>
            </w:pPr>
            <w:r>
              <w:rPr>
                <w:rFonts w:eastAsia="Times New Roman" w:cstheme="minorHAnsi"/>
                <w:color w:val="000000"/>
                <w:sz w:val="28"/>
                <w:szCs w:val="28"/>
                <w:lang w:eastAsia="en-GB"/>
              </w:rPr>
              <w:t>03/09/2024</w:t>
            </w:r>
          </w:p>
        </w:tc>
      </w:tr>
      <w:tr w:rsidR="003E16D0" w:rsidRPr="00512E15" w14:paraId="63E96221" w14:textId="2603EFE0" w:rsidTr="003E1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0" w:type="dxa"/>
            <w:noWrap/>
            <w:hideMark/>
          </w:tcPr>
          <w:p w14:paraId="3D543E5E" w14:textId="77777777" w:rsidR="003E16D0" w:rsidRPr="00387314" w:rsidRDefault="003E16D0" w:rsidP="00387314">
            <w:pPr>
              <w:rPr>
                <w:rFonts w:eastAsia="Times New Roman" w:cstheme="minorHAnsi"/>
                <w:sz w:val="28"/>
                <w:szCs w:val="28"/>
                <w:lang w:eastAsia="en-GB"/>
              </w:rPr>
            </w:pPr>
            <w:proofErr w:type="gramStart"/>
            <w:r w:rsidRPr="00387314">
              <w:rPr>
                <w:rFonts w:eastAsia="Times New Roman" w:cstheme="minorHAnsi"/>
                <w:sz w:val="28"/>
                <w:szCs w:val="28"/>
                <w:lang w:eastAsia="en-GB"/>
              </w:rPr>
              <w:t>Priory  Court</w:t>
            </w:r>
            <w:proofErr w:type="gramEnd"/>
            <w:r w:rsidRPr="00387314">
              <w:rPr>
                <w:rFonts w:eastAsia="Times New Roman" w:cstheme="minorHAnsi"/>
                <w:sz w:val="28"/>
                <w:szCs w:val="28"/>
                <w:lang w:eastAsia="en-GB"/>
              </w:rPr>
              <w:t xml:space="preserve"> </w:t>
            </w:r>
          </w:p>
        </w:tc>
        <w:tc>
          <w:tcPr>
            <w:tcW w:w="2784" w:type="dxa"/>
          </w:tcPr>
          <w:p w14:paraId="1C5690FB" w14:textId="7FCBCBC9" w:rsidR="003E16D0" w:rsidRPr="00512E15" w:rsidRDefault="003E16D0"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sidRPr="00143861">
              <w:rPr>
                <w:rFonts w:eastAsia="Times New Roman" w:cstheme="minorHAnsi"/>
                <w:b/>
                <w:bCs/>
                <w:color w:val="000000"/>
                <w:sz w:val="28"/>
                <w:szCs w:val="28"/>
                <w:lang w:eastAsia="en-GB"/>
              </w:rPr>
              <w:t>5 Star</w:t>
            </w:r>
            <w:r w:rsidRPr="00512E15">
              <w:rPr>
                <w:rFonts w:eastAsia="Times New Roman" w:cstheme="minorHAnsi"/>
                <w:color w:val="00000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r w:rsidRPr="00A011DD">
              <w:rPr>
                <w:rFonts w:eastAsia="Times New Roman" w:cstheme="minorHAnsi"/>
                <w:color w:val="00B050"/>
                <w:sz w:val="28"/>
                <w:szCs w:val="28"/>
                <w:lang w:eastAsia="en-GB"/>
              </w:rPr>
              <w:t xml:space="preserve"> </w:t>
            </w:r>
            <w:r w:rsidRPr="00A011DD">
              <w:rPr>
                <w:rFonts w:eastAsia="Times New Roman" w:cstheme="minorHAnsi"/>
                <w:color w:val="00B050"/>
                <w:sz w:val="28"/>
                <w:szCs w:val="28"/>
                <w:lang w:eastAsia="en-GB"/>
              </w:rPr>
              <w:sym w:font="Wingdings 2" w:char="F0F3"/>
            </w:r>
          </w:p>
        </w:tc>
        <w:tc>
          <w:tcPr>
            <w:tcW w:w="2662" w:type="dxa"/>
          </w:tcPr>
          <w:p w14:paraId="001625DE" w14:textId="17CECE05" w:rsidR="003E16D0" w:rsidRPr="003C4931" w:rsidRDefault="00476464" w:rsidP="0038731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8"/>
                <w:szCs w:val="28"/>
                <w:lang w:eastAsia="en-GB"/>
              </w:rPr>
            </w:pPr>
            <w:r>
              <w:rPr>
                <w:rFonts w:eastAsia="Times New Roman" w:cstheme="minorHAnsi"/>
                <w:color w:val="000000"/>
                <w:sz w:val="28"/>
                <w:szCs w:val="28"/>
                <w:lang w:eastAsia="en-GB"/>
              </w:rPr>
              <w:t>13/11/2024</w:t>
            </w:r>
          </w:p>
        </w:tc>
      </w:tr>
    </w:tbl>
    <w:p w14:paraId="7F81DE9F" w14:textId="77777777" w:rsidR="00620BD3" w:rsidRDefault="00620BD3" w:rsidP="0069103F">
      <w:pPr>
        <w:pStyle w:val="Heading2"/>
        <w:rPr>
          <w:rStyle w:val="w8qarf"/>
        </w:rPr>
      </w:pPr>
    </w:p>
    <w:p w14:paraId="2A0F263F" w14:textId="0CFFBDFD" w:rsidR="00AB281D" w:rsidRPr="0069103F" w:rsidRDefault="00AB281D" w:rsidP="0069103F">
      <w:pPr>
        <w:pStyle w:val="Heading2"/>
        <w:rPr>
          <w:rStyle w:val="w8qarf"/>
        </w:rPr>
      </w:pPr>
      <w:bookmarkStart w:id="9" w:name="_Toc166738503"/>
      <w:r w:rsidRPr="0069103F">
        <w:rPr>
          <w:rStyle w:val="w8qarf"/>
        </w:rPr>
        <w:t xml:space="preserve">Relevant </w:t>
      </w:r>
      <w:r w:rsidR="00B718F5">
        <w:rPr>
          <w:rStyle w:val="w8qarf"/>
        </w:rPr>
        <w:t>P</w:t>
      </w:r>
      <w:r w:rsidRPr="0069103F">
        <w:rPr>
          <w:rStyle w:val="w8qarf"/>
        </w:rPr>
        <w:t>olicies/</w:t>
      </w:r>
      <w:r w:rsidR="00B718F5">
        <w:rPr>
          <w:rStyle w:val="w8qarf"/>
        </w:rPr>
        <w:t>P</w:t>
      </w:r>
      <w:r w:rsidRPr="0069103F">
        <w:rPr>
          <w:rStyle w:val="w8qarf"/>
        </w:rPr>
        <w:t>rocedures Guidelines</w:t>
      </w:r>
      <w:bookmarkEnd w:id="9"/>
      <w:r w:rsidRPr="0069103F">
        <w:rPr>
          <w:rStyle w:val="w8qarf"/>
        </w:rPr>
        <w:t xml:space="preserve"> </w:t>
      </w:r>
    </w:p>
    <w:p w14:paraId="36A21DC6" w14:textId="3F6794FD" w:rsidR="00AB281D" w:rsidRDefault="00AB281D" w:rsidP="00180692">
      <w:pPr>
        <w:spacing w:after="0" w:line="240" w:lineRule="auto"/>
      </w:pPr>
      <w:r>
        <w:t xml:space="preserve">Health and </w:t>
      </w:r>
      <w:r w:rsidR="00180692">
        <w:t>S</w:t>
      </w:r>
      <w:r>
        <w:t xml:space="preserve">afety </w:t>
      </w:r>
      <w:r w:rsidR="00180692">
        <w:t>S</w:t>
      </w:r>
      <w:r>
        <w:t>tatement</w:t>
      </w:r>
    </w:p>
    <w:p w14:paraId="13E0DA5E" w14:textId="6E72D659" w:rsidR="00AB281D" w:rsidRDefault="00AB281D" w:rsidP="00180692">
      <w:pPr>
        <w:spacing w:after="0" w:line="240" w:lineRule="auto"/>
      </w:pPr>
      <w:r>
        <w:t>I</w:t>
      </w:r>
      <w:r w:rsidR="00110E48">
        <w:t xml:space="preserve">nfection Prevention and Control Policy and Procedure </w:t>
      </w:r>
    </w:p>
    <w:p w14:paraId="46960600" w14:textId="7A035B16" w:rsidR="006373A2" w:rsidRDefault="006373A2" w:rsidP="00180692">
      <w:pPr>
        <w:spacing w:after="0" w:line="240" w:lineRule="auto"/>
      </w:pPr>
      <w:r>
        <w:t xml:space="preserve">Oral hygiene Policy </w:t>
      </w:r>
    </w:p>
    <w:p w14:paraId="7C8E10D9" w14:textId="626B8DCD" w:rsidR="00AB281D" w:rsidRDefault="00AB281D" w:rsidP="00180692">
      <w:pPr>
        <w:spacing w:after="0" w:line="240" w:lineRule="auto"/>
      </w:pPr>
      <w:r>
        <w:t xml:space="preserve">Pandemic </w:t>
      </w:r>
      <w:r w:rsidR="008A0922">
        <w:t>F</w:t>
      </w:r>
      <w:r>
        <w:t>lu</w:t>
      </w:r>
      <w:r w:rsidR="008A0922">
        <w:t xml:space="preserve"> Policy and Procedure </w:t>
      </w:r>
    </w:p>
    <w:p w14:paraId="0184A27E" w14:textId="22D296D2" w:rsidR="00AB281D" w:rsidRDefault="00B8367C" w:rsidP="00180692">
      <w:pPr>
        <w:spacing w:after="0" w:line="240" w:lineRule="auto"/>
      </w:pPr>
      <w:r>
        <w:t xml:space="preserve">Safe Use of Work Equipment Policy and Procedure </w:t>
      </w:r>
    </w:p>
    <w:p w14:paraId="380911C4" w14:textId="77777777" w:rsidR="00895F6C" w:rsidRDefault="00A745AC" w:rsidP="00180692">
      <w:pPr>
        <w:spacing w:after="0" w:line="240" w:lineRule="auto"/>
      </w:pPr>
      <w:r>
        <w:t>Safeguarding Adults Policy and Procedure</w:t>
      </w:r>
    </w:p>
    <w:p w14:paraId="4FD60627" w14:textId="28D1206D" w:rsidR="00C71CBB" w:rsidRDefault="00185B43" w:rsidP="00DA341E">
      <w:pPr>
        <w:spacing w:after="0" w:line="240" w:lineRule="auto"/>
      </w:pPr>
      <w:r>
        <w:t xml:space="preserve">The Reporting and Management of Incidents </w:t>
      </w:r>
    </w:p>
    <w:sectPr w:rsidR="00C71CBB" w:rsidSect="00333717">
      <w:footerReference w:type="default" r:id="rId13"/>
      <w:pgSz w:w="11906" w:h="16838"/>
      <w:pgMar w:top="851" w:right="1440" w:bottom="28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1D6C" w14:textId="77777777" w:rsidR="000C7440" w:rsidRDefault="000C7440" w:rsidP="00180692">
      <w:pPr>
        <w:spacing w:after="0" w:line="240" w:lineRule="auto"/>
      </w:pPr>
      <w:r>
        <w:separator/>
      </w:r>
    </w:p>
  </w:endnote>
  <w:endnote w:type="continuationSeparator" w:id="0">
    <w:p w14:paraId="3A54F9F3" w14:textId="77777777" w:rsidR="000C7440" w:rsidRDefault="000C7440" w:rsidP="0018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651174"/>
      <w:docPartObj>
        <w:docPartGallery w:val="Page Numbers (Bottom of Page)"/>
        <w:docPartUnique/>
      </w:docPartObj>
    </w:sdtPr>
    <w:sdtEndPr>
      <w:rPr>
        <w:noProof/>
      </w:rPr>
    </w:sdtEndPr>
    <w:sdtContent>
      <w:p w14:paraId="15DF9336" w14:textId="74D0E659" w:rsidR="0077513E" w:rsidRDefault="007751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9BE08" w14:textId="77777777" w:rsidR="0077513E" w:rsidRDefault="0077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321D" w14:textId="77777777" w:rsidR="000C7440" w:rsidRDefault="000C7440" w:rsidP="00180692">
      <w:pPr>
        <w:spacing w:after="0" w:line="240" w:lineRule="auto"/>
      </w:pPr>
      <w:r>
        <w:separator/>
      </w:r>
    </w:p>
  </w:footnote>
  <w:footnote w:type="continuationSeparator" w:id="0">
    <w:p w14:paraId="6C4C6559" w14:textId="77777777" w:rsidR="000C7440" w:rsidRDefault="000C7440" w:rsidP="00180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B3D"/>
    <w:multiLevelType w:val="hybridMultilevel"/>
    <w:tmpl w:val="8BE2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A7FBF"/>
    <w:multiLevelType w:val="hybridMultilevel"/>
    <w:tmpl w:val="2C80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00845"/>
    <w:multiLevelType w:val="hybridMultilevel"/>
    <w:tmpl w:val="C5DAD21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43B401D2"/>
    <w:multiLevelType w:val="hybridMultilevel"/>
    <w:tmpl w:val="0B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76005"/>
    <w:multiLevelType w:val="hybridMultilevel"/>
    <w:tmpl w:val="DB3E6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FC2F88"/>
    <w:multiLevelType w:val="hybridMultilevel"/>
    <w:tmpl w:val="6F08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556"/>
    <w:multiLevelType w:val="hybridMultilevel"/>
    <w:tmpl w:val="A6DA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A3676"/>
    <w:multiLevelType w:val="hybridMultilevel"/>
    <w:tmpl w:val="11C4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74BF6"/>
    <w:multiLevelType w:val="hybridMultilevel"/>
    <w:tmpl w:val="78E672A6"/>
    <w:lvl w:ilvl="0" w:tplc="0758F3E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B4B3793"/>
    <w:multiLevelType w:val="hybridMultilevel"/>
    <w:tmpl w:val="7BB2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14272">
    <w:abstractNumId w:val="5"/>
  </w:num>
  <w:num w:numId="2" w16cid:durableId="17702998">
    <w:abstractNumId w:val="3"/>
  </w:num>
  <w:num w:numId="3" w16cid:durableId="2113820224">
    <w:abstractNumId w:val="2"/>
  </w:num>
  <w:num w:numId="4" w16cid:durableId="1689259015">
    <w:abstractNumId w:val="0"/>
  </w:num>
  <w:num w:numId="5" w16cid:durableId="819031047">
    <w:abstractNumId w:val="6"/>
  </w:num>
  <w:num w:numId="6" w16cid:durableId="1801217769">
    <w:abstractNumId w:val="1"/>
  </w:num>
  <w:num w:numId="7" w16cid:durableId="677268273">
    <w:abstractNumId w:val="9"/>
  </w:num>
  <w:num w:numId="8" w16cid:durableId="2109692673">
    <w:abstractNumId w:val="4"/>
  </w:num>
  <w:num w:numId="9" w16cid:durableId="216553619">
    <w:abstractNumId w:val="7"/>
  </w:num>
  <w:num w:numId="10" w16cid:durableId="1285842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E4"/>
    <w:rsid w:val="000105FB"/>
    <w:rsid w:val="0001314C"/>
    <w:rsid w:val="00025C9A"/>
    <w:rsid w:val="00026053"/>
    <w:rsid w:val="0003318B"/>
    <w:rsid w:val="00055DF8"/>
    <w:rsid w:val="00055E00"/>
    <w:rsid w:val="000630C8"/>
    <w:rsid w:val="00063488"/>
    <w:rsid w:val="00071D30"/>
    <w:rsid w:val="00074CC6"/>
    <w:rsid w:val="00087F1A"/>
    <w:rsid w:val="000915F7"/>
    <w:rsid w:val="000A4987"/>
    <w:rsid w:val="000A5979"/>
    <w:rsid w:val="000B3F78"/>
    <w:rsid w:val="000B4469"/>
    <w:rsid w:val="000C00B2"/>
    <w:rsid w:val="000C2CF9"/>
    <w:rsid w:val="000C7440"/>
    <w:rsid w:val="000C79EE"/>
    <w:rsid w:val="000E00B0"/>
    <w:rsid w:val="000E0592"/>
    <w:rsid w:val="000F407A"/>
    <w:rsid w:val="0010370F"/>
    <w:rsid w:val="001068C7"/>
    <w:rsid w:val="00110E48"/>
    <w:rsid w:val="00123469"/>
    <w:rsid w:val="00141093"/>
    <w:rsid w:val="00143861"/>
    <w:rsid w:val="00144721"/>
    <w:rsid w:val="00145EAE"/>
    <w:rsid w:val="00153369"/>
    <w:rsid w:val="0016607E"/>
    <w:rsid w:val="00173C2C"/>
    <w:rsid w:val="00180692"/>
    <w:rsid w:val="00181FBE"/>
    <w:rsid w:val="00185371"/>
    <w:rsid w:val="00185B43"/>
    <w:rsid w:val="001865B3"/>
    <w:rsid w:val="00196491"/>
    <w:rsid w:val="00196889"/>
    <w:rsid w:val="001A5DE7"/>
    <w:rsid w:val="001C1BD8"/>
    <w:rsid w:val="001C78B0"/>
    <w:rsid w:val="001D5FBB"/>
    <w:rsid w:val="001D7ACF"/>
    <w:rsid w:val="001E2652"/>
    <w:rsid w:val="001E4927"/>
    <w:rsid w:val="001E5D4D"/>
    <w:rsid w:val="001F4FE6"/>
    <w:rsid w:val="001F6BD4"/>
    <w:rsid w:val="00200242"/>
    <w:rsid w:val="00210E0D"/>
    <w:rsid w:val="002111F8"/>
    <w:rsid w:val="00211FDF"/>
    <w:rsid w:val="0022193C"/>
    <w:rsid w:val="00242E46"/>
    <w:rsid w:val="00244E34"/>
    <w:rsid w:val="00246CD6"/>
    <w:rsid w:val="00251004"/>
    <w:rsid w:val="00260A43"/>
    <w:rsid w:val="0026287A"/>
    <w:rsid w:val="00262EE6"/>
    <w:rsid w:val="00270450"/>
    <w:rsid w:val="00286CDC"/>
    <w:rsid w:val="00295E29"/>
    <w:rsid w:val="002A4079"/>
    <w:rsid w:val="002B19E5"/>
    <w:rsid w:val="002B2E55"/>
    <w:rsid w:val="002B31E6"/>
    <w:rsid w:val="002C0AC6"/>
    <w:rsid w:val="002C6FAD"/>
    <w:rsid w:val="002D1CFC"/>
    <w:rsid w:val="002D2671"/>
    <w:rsid w:val="002D403F"/>
    <w:rsid w:val="002E3DDC"/>
    <w:rsid w:val="002E687C"/>
    <w:rsid w:val="002E7C2B"/>
    <w:rsid w:val="002F0F78"/>
    <w:rsid w:val="00301349"/>
    <w:rsid w:val="0031682F"/>
    <w:rsid w:val="00320A6C"/>
    <w:rsid w:val="00321188"/>
    <w:rsid w:val="00332C8C"/>
    <w:rsid w:val="00333717"/>
    <w:rsid w:val="00337B94"/>
    <w:rsid w:val="003436D7"/>
    <w:rsid w:val="00353E0C"/>
    <w:rsid w:val="003577B8"/>
    <w:rsid w:val="0035783F"/>
    <w:rsid w:val="0036189F"/>
    <w:rsid w:val="003651EB"/>
    <w:rsid w:val="00370459"/>
    <w:rsid w:val="0037340A"/>
    <w:rsid w:val="00387314"/>
    <w:rsid w:val="003A05AB"/>
    <w:rsid w:val="003A2363"/>
    <w:rsid w:val="003A293F"/>
    <w:rsid w:val="003A4DDA"/>
    <w:rsid w:val="003A66C0"/>
    <w:rsid w:val="003B3C70"/>
    <w:rsid w:val="003C0E20"/>
    <w:rsid w:val="003C3803"/>
    <w:rsid w:val="003C4931"/>
    <w:rsid w:val="003C51C1"/>
    <w:rsid w:val="003C6DB7"/>
    <w:rsid w:val="003D2FE6"/>
    <w:rsid w:val="003D33B9"/>
    <w:rsid w:val="003E16D0"/>
    <w:rsid w:val="003E7625"/>
    <w:rsid w:val="003F21E0"/>
    <w:rsid w:val="003F2366"/>
    <w:rsid w:val="003F3288"/>
    <w:rsid w:val="003F7E3D"/>
    <w:rsid w:val="00404EC1"/>
    <w:rsid w:val="0041158E"/>
    <w:rsid w:val="00414E20"/>
    <w:rsid w:val="00424DE1"/>
    <w:rsid w:val="00455912"/>
    <w:rsid w:val="00456DCA"/>
    <w:rsid w:val="00461119"/>
    <w:rsid w:val="00465A78"/>
    <w:rsid w:val="0047189B"/>
    <w:rsid w:val="00474BA9"/>
    <w:rsid w:val="00476464"/>
    <w:rsid w:val="00477224"/>
    <w:rsid w:val="00487C8C"/>
    <w:rsid w:val="004A1355"/>
    <w:rsid w:val="004A282F"/>
    <w:rsid w:val="004B2B6D"/>
    <w:rsid w:val="004C4A13"/>
    <w:rsid w:val="004C6C4D"/>
    <w:rsid w:val="004D080A"/>
    <w:rsid w:val="004E0B90"/>
    <w:rsid w:val="004F06E5"/>
    <w:rsid w:val="0050382E"/>
    <w:rsid w:val="00512E15"/>
    <w:rsid w:val="00514134"/>
    <w:rsid w:val="00520DF8"/>
    <w:rsid w:val="00522421"/>
    <w:rsid w:val="005327DA"/>
    <w:rsid w:val="0053468F"/>
    <w:rsid w:val="00542384"/>
    <w:rsid w:val="005432AA"/>
    <w:rsid w:val="00550166"/>
    <w:rsid w:val="00564A87"/>
    <w:rsid w:val="0057023A"/>
    <w:rsid w:val="005762D0"/>
    <w:rsid w:val="005A065C"/>
    <w:rsid w:val="005A7190"/>
    <w:rsid w:val="005C0DA4"/>
    <w:rsid w:val="005C6D13"/>
    <w:rsid w:val="005C7B9B"/>
    <w:rsid w:val="005E4584"/>
    <w:rsid w:val="00601BCC"/>
    <w:rsid w:val="00607888"/>
    <w:rsid w:val="0061467F"/>
    <w:rsid w:val="00617B58"/>
    <w:rsid w:val="00620BD3"/>
    <w:rsid w:val="0063082B"/>
    <w:rsid w:val="00633539"/>
    <w:rsid w:val="00635FD1"/>
    <w:rsid w:val="006373A2"/>
    <w:rsid w:val="00657447"/>
    <w:rsid w:val="00663B08"/>
    <w:rsid w:val="006716F8"/>
    <w:rsid w:val="00675821"/>
    <w:rsid w:val="00686764"/>
    <w:rsid w:val="0069103F"/>
    <w:rsid w:val="0069232E"/>
    <w:rsid w:val="0069337D"/>
    <w:rsid w:val="00697066"/>
    <w:rsid w:val="006A470C"/>
    <w:rsid w:val="006B12FF"/>
    <w:rsid w:val="006D1CD3"/>
    <w:rsid w:val="006D69E1"/>
    <w:rsid w:val="006D6E58"/>
    <w:rsid w:val="006E398A"/>
    <w:rsid w:val="006F6059"/>
    <w:rsid w:val="00701DDA"/>
    <w:rsid w:val="00702111"/>
    <w:rsid w:val="00703E0E"/>
    <w:rsid w:val="00705801"/>
    <w:rsid w:val="00710D10"/>
    <w:rsid w:val="00722831"/>
    <w:rsid w:val="007266C1"/>
    <w:rsid w:val="00727E44"/>
    <w:rsid w:val="00740CE1"/>
    <w:rsid w:val="0075068E"/>
    <w:rsid w:val="00762BC5"/>
    <w:rsid w:val="007705D2"/>
    <w:rsid w:val="0077513E"/>
    <w:rsid w:val="00775F9B"/>
    <w:rsid w:val="007919C5"/>
    <w:rsid w:val="007961B6"/>
    <w:rsid w:val="007C16C4"/>
    <w:rsid w:val="007C3C84"/>
    <w:rsid w:val="007E3E59"/>
    <w:rsid w:val="007E5730"/>
    <w:rsid w:val="007F39D6"/>
    <w:rsid w:val="00801EE7"/>
    <w:rsid w:val="00815072"/>
    <w:rsid w:val="00860EAB"/>
    <w:rsid w:val="008664F5"/>
    <w:rsid w:val="008733D4"/>
    <w:rsid w:val="00895F6C"/>
    <w:rsid w:val="008964E1"/>
    <w:rsid w:val="008979EB"/>
    <w:rsid w:val="008A0922"/>
    <w:rsid w:val="008A1EC6"/>
    <w:rsid w:val="008A6C06"/>
    <w:rsid w:val="008C370F"/>
    <w:rsid w:val="008C76FB"/>
    <w:rsid w:val="008C7765"/>
    <w:rsid w:val="008D1B83"/>
    <w:rsid w:val="008D1F2F"/>
    <w:rsid w:val="008E3515"/>
    <w:rsid w:val="008E74E8"/>
    <w:rsid w:val="008F2743"/>
    <w:rsid w:val="00900DFD"/>
    <w:rsid w:val="009021E6"/>
    <w:rsid w:val="00905E2B"/>
    <w:rsid w:val="009107F5"/>
    <w:rsid w:val="00911967"/>
    <w:rsid w:val="009519E1"/>
    <w:rsid w:val="0095432C"/>
    <w:rsid w:val="00970CBF"/>
    <w:rsid w:val="00981365"/>
    <w:rsid w:val="009846F7"/>
    <w:rsid w:val="00991990"/>
    <w:rsid w:val="00993D5A"/>
    <w:rsid w:val="009A1BF9"/>
    <w:rsid w:val="009A28F1"/>
    <w:rsid w:val="009A7750"/>
    <w:rsid w:val="009C4BD1"/>
    <w:rsid w:val="009D01C6"/>
    <w:rsid w:val="009D2BD3"/>
    <w:rsid w:val="009E3CF4"/>
    <w:rsid w:val="009E4C41"/>
    <w:rsid w:val="009F2F0D"/>
    <w:rsid w:val="00A011DD"/>
    <w:rsid w:val="00A03241"/>
    <w:rsid w:val="00A07546"/>
    <w:rsid w:val="00A168C3"/>
    <w:rsid w:val="00A2146F"/>
    <w:rsid w:val="00A24B2E"/>
    <w:rsid w:val="00A40210"/>
    <w:rsid w:val="00A42859"/>
    <w:rsid w:val="00A51728"/>
    <w:rsid w:val="00A52ABD"/>
    <w:rsid w:val="00A52DE2"/>
    <w:rsid w:val="00A54F71"/>
    <w:rsid w:val="00A60CE4"/>
    <w:rsid w:val="00A61279"/>
    <w:rsid w:val="00A63988"/>
    <w:rsid w:val="00A71044"/>
    <w:rsid w:val="00A7181C"/>
    <w:rsid w:val="00A745AC"/>
    <w:rsid w:val="00A750DF"/>
    <w:rsid w:val="00A77FF0"/>
    <w:rsid w:val="00A83F69"/>
    <w:rsid w:val="00A95FF7"/>
    <w:rsid w:val="00AB04E5"/>
    <w:rsid w:val="00AB281D"/>
    <w:rsid w:val="00AB6555"/>
    <w:rsid w:val="00AB6C37"/>
    <w:rsid w:val="00AB722F"/>
    <w:rsid w:val="00AC386D"/>
    <w:rsid w:val="00AD1CC7"/>
    <w:rsid w:val="00AD204C"/>
    <w:rsid w:val="00AE3305"/>
    <w:rsid w:val="00AF1D09"/>
    <w:rsid w:val="00B14815"/>
    <w:rsid w:val="00B17739"/>
    <w:rsid w:val="00B24CFC"/>
    <w:rsid w:val="00B24D9D"/>
    <w:rsid w:val="00B47335"/>
    <w:rsid w:val="00B50B22"/>
    <w:rsid w:val="00B54C86"/>
    <w:rsid w:val="00B66412"/>
    <w:rsid w:val="00B718F5"/>
    <w:rsid w:val="00B754D1"/>
    <w:rsid w:val="00B82401"/>
    <w:rsid w:val="00B8367C"/>
    <w:rsid w:val="00B86241"/>
    <w:rsid w:val="00BA238B"/>
    <w:rsid w:val="00BA6E77"/>
    <w:rsid w:val="00BA7627"/>
    <w:rsid w:val="00BA7BF4"/>
    <w:rsid w:val="00BB4091"/>
    <w:rsid w:val="00BB5946"/>
    <w:rsid w:val="00BE67AD"/>
    <w:rsid w:val="00C01D96"/>
    <w:rsid w:val="00C217D7"/>
    <w:rsid w:val="00C30A75"/>
    <w:rsid w:val="00C551C4"/>
    <w:rsid w:val="00C63007"/>
    <w:rsid w:val="00C64FB0"/>
    <w:rsid w:val="00C71CBB"/>
    <w:rsid w:val="00C756E2"/>
    <w:rsid w:val="00C75ACC"/>
    <w:rsid w:val="00C8342D"/>
    <w:rsid w:val="00C941C3"/>
    <w:rsid w:val="00CA020A"/>
    <w:rsid w:val="00CA4D5C"/>
    <w:rsid w:val="00CA4F48"/>
    <w:rsid w:val="00CB3D8C"/>
    <w:rsid w:val="00CB6E5C"/>
    <w:rsid w:val="00CD1486"/>
    <w:rsid w:val="00CD3E87"/>
    <w:rsid w:val="00CD572A"/>
    <w:rsid w:val="00CD7CBC"/>
    <w:rsid w:val="00CE484C"/>
    <w:rsid w:val="00CE58D0"/>
    <w:rsid w:val="00CE75B5"/>
    <w:rsid w:val="00CF2AF0"/>
    <w:rsid w:val="00CF575E"/>
    <w:rsid w:val="00D00449"/>
    <w:rsid w:val="00D1017B"/>
    <w:rsid w:val="00D11140"/>
    <w:rsid w:val="00D34374"/>
    <w:rsid w:val="00D35EE4"/>
    <w:rsid w:val="00D4468B"/>
    <w:rsid w:val="00D465B9"/>
    <w:rsid w:val="00D4790A"/>
    <w:rsid w:val="00D5641A"/>
    <w:rsid w:val="00D60026"/>
    <w:rsid w:val="00D62E73"/>
    <w:rsid w:val="00D67768"/>
    <w:rsid w:val="00D70911"/>
    <w:rsid w:val="00D720B2"/>
    <w:rsid w:val="00D72929"/>
    <w:rsid w:val="00D75802"/>
    <w:rsid w:val="00D826BA"/>
    <w:rsid w:val="00D845C6"/>
    <w:rsid w:val="00D87AEB"/>
    <w:rsid w:val="00D94ADD"/>
    <w:rsid w:val="00D94C93"/>
    <w:rsid w:val="00D97F01"/>
    <w:rsid w:val="00D97F17"/>
    <w:rsid w:val="00DA3093"/>
    <w:rsid w:val="00DA341E"/>
    <w:rsid w:val="00DB55BD"/>
    <w:rsid w:val="00DB69AD"/>
    <w:rsid w:val="00DC4E39"/>
    <w:rsid w:val="00DC6577"/>
    <w:rsid w:val="00DE0FCF"/>
    <w:rsid w:val="00E10BF9"/>
    <w:rsid w:val="00E178B3"/>
    <w:rsid w:val="00E41776"/>
    <w:rsid w:val="00E41E07"/>
    <w:rsid w:val="00E41F92"/>
    <w:rsid w:val="00E42579"/>
    <w:rsid w:val="00E555ED"/>
    <w:rsid w:val="00E60AFC"/>
    <w:rsid w:val="00E636CB"/>
    <w:rsid w:val="00E70BA1"/>
    <w:rsid w:val="00E75176"/>
    <w:rsid w:val="00E76E84"/>
    <w:rsid w:val="00E81A46"/>
    <w:rsid w:val="00E8582F"/>
    <w:rsid w:val="00E86317"/>
    <w:rsid w:val="00E941A0"/>
    <w:rsid w:val="00EA08C7"/>
    <w:rsid w:val="00EA2157"/>
    <w:rsid w:val="00EA543E"/>
    <w:rsid w:val="00EA7C4F"/>
    <w:rsid w:val="00EB2681"/>
    <w:rsid w:val="00EB37A2"/>
    <w:rsid w:val="00EC2A0D"/>
    <w:rsid w:val="00EC40DC"/>
    <w:rsid w:val="00ED0FE9"/>
    <w:rsid w:val="00ED2697"/>
    <w:rsid w:val="00ED2A06"/>
    <w:rsid w:val="00EE288E"/>
    <w:rsid w:val="00EE4AF9"/>
    <w:rsid w:val="00F32373"/>
    <w:rsid w:val="00F35AC3"/>
    <w:rsid w:val="00F42DCE"/>
    <w:rsid w:val="00F53079"/>
    <w:rsid w:val="00F621C3"/>
    <w:rsid w:val="00F64B6B"/>
    <w:rsid w:val="00F6604C"/>
    <w:rsid w:val="00F77D76"/>
    <w:rsid w:val="00F86797"/>
    <w:rsid w:val="00F878EE"/>
    <w:rsid w:val="00F90CCB"/>
    <w:rsid w:val="00FB0031"/>
    <w:rsid w:val="00FB2284"/>
    <w:rsid w:val="00FB5603"/>
    <w:rsid w:val="00FB70F1"/>
    <w:rsid w:val="00FC5E9A"/>
    <w:rsid w:val="00FD07BF"/>
    <w:rsid w:val="00FD247A"/>
    <w:rsid w:val="00FD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1279"/>
  <w15:chartTrackingRefBased/>
  <w15:docId w15:val="{CA166B88-06BE-4816-8F29-86D7F353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86"/>
  </w:style>
  <w:style w:type="paragraph" w:styleId="Heading1">
    <w:name w:val="heading 1"/>
    <w:basedOn w:val="Normal"/>
    <w:next w:val="Normal"/>
    <w:link w:val="Heading1Char"/>
    <w:uiPriority w:val="9"/>
    <w:qFormat/>
    <w:rsid w:val="00815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6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D35EE4"/>
  </w:style>
  <w:style w:type="character" w:styleId="Hyperlink">
    <w:name w:val="Hyperlink"/>
    <w:basedOn w:val="DefaultParagraphFont"/>
    <w:uiPriority w:val="99"/>
    <w:unhideWhenUsed/>
    <w:rsid w:val="00D35EE4"/>
    <w:rPr>
      <w:color w:val="0000FF"/>
      <w:u w:val="single"/>
    </w:rPr>
  </w:style>
  <w:style w:type="character" w:customStyle="1" w:styleId="lrzxr">
    <w:name w:val="lrzxr"/>
    <w:basedOn w:val="DefaultParagraphFont"/>
    <w:rsid w:val="00D35EE4"/>
  </w:style>
  <w:style w:type="paragraph" w:styleId="ListParagraph">
    <w:name w:val="List Paragraph"/>
    <w:basedOn w:val="Normal"/>
    <w:uiPriority w:val="34"/>
    <w:qFormat/>
    <w:rsid w:val="00815072"/>
    <w:pPr>
      <w:ind w:left="720"/>
      <w:contextualSpacing/>
    </w:pPr>
  </w:style>
  <w:style w:type="character" w:customStyle="1" w:styleId="Heading1Char">
    <w:name w:val="Heading 1 Char"/>
    <w:basedOn w:val="DefaultParagraphFont"/>
    <w:link w:val="Heading1"/>
    <w:uiPriority w:val="9"/>
    <w:rsid w:val="008150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5072"/>
    <w:rPr>
      <w:rFonts w:asciiTheme="majorHAnsi" w:eastAsiaTheme="majorEastAsia" w:hAnsiTheme="majorHAnsi" w:cstheme="majorBidi"/>
      <w:color w:val="2F5496" w:themeColor="accent1" w:themeShade="BF"/>
      <w:sz w:val="26"/>
      <w:szCs w:val="26"/>
    </w:rPr>
  </w:style>
  <w:style w:type="table" w:styleId="GridTable4-Accent2">
    <w:name w:val="Grid Table 4 Accent 2"/>
    <w:basedOn w:val="TableNormal"/>
    <w:uiPriority w:val="49"/>
    <w:rsid w:val="002B2E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7961B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60A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0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92"/>
  </w:style>
  <w:style w:type="paragraph" w:styleId="Footer">
    <w:name w:val="footer"/>
    <w:basedOn w:val="Normal"/>
    <w:link w:val="FooterChar"/>
    <w:uiPriority w:val="99"/>
    <w:unhideWhenUsed/>
    <w:rsid w:val="00180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92"/>
  </w:style>
  <w:style w:type="paragraph" w:styleId="TOCHeading">
    <w:name w:val="TOC Heading"/>
    <w:basedOn w:val="Heading1"/>
    <w:next w:val="Normal"/>
    <w:uiPriority w:val="39"/>
    <w:unhideWhenUsed/>
    <w:qFormat/>
    <w:rsid w:val="008E74E8"/>
    <w:pPr>
      <w:outlineLvl w:val="9"/>
    </w:pPr>
    <w:rPr>
      <w:lang w:val="en-US"/>
    </w:rPr>
  </w:style>
  <w:style w:type="paragraph" w:styleId="TOC1">
    <w:name w:val="toc 1"/>
    <w:basedOn w:val="Normal"/>
    <w:next w:val="Normal"/>
    <w:autoRedefine/>
    <w:uiPriority w:val="39"/>
    <w:unhideWhenUsed/>
    <w:rsid w:val="008E74E8"/>
    <w:pPr>
      <w:spacing w:after="100"/>
    </w:pPr>
  </w:style>
  <w:style w:type="paragraph" w:styleId="TOC2">
    <w:name w:val="toc 2"/>
    <w:basedOn w:val="Normal"/>
    <w:next w:val="Normal"/>
    <w:autoRedefine/>
    <w:uiPriority w:val="39"/>
    <w:unhideWhenUsed/>
    <w:rsid w:val="008E74E8"/>
    <w:pPr>
      <w:spacing w:after="100"/>
      <w:ind w:left="220"/>
    </w:pPr>
  </w:style>
  <w:style w:type="paragraph" w:styleId="TOC3">
    <w:name w:val="toc 3"/>
    <w:basedOn w:val="Normal"/>
    <w:next w:val="Normal"/>
    <w:autoRedefine/>
    <w:uiPriority w:val="39"/>
    <w:unhideWhenUsed/>
    <w:rsid w:val="008E74E8"/>
    <w:pPr>
      <w:spacing w:after="100"/>
      <w:ind w:left="440"/>
    </w:pPr>
  </w:style>
  <w:style w:type="character" w:styleId="FollowedHyperlink">
    <w:name w:val="FollowedHyperlink"/>
    <w:basedOn w:val="DefaultParagraphFont"/>
    <w:uiPriority w:val="99"/>
    <w:semiHidden/>
    <w:unhideWhenUsed/>
    <w:rsid w:val="008D1B83"/>
    <w:rPr>
      <w:color w:val="954F72" w:themeColor="followedHyperlink"/>
      <w:u w:val="single"/>
    </w:rPr>
  </w:style>
  <w:style w:type="table" w:styleId="GridTable3-Accent2">
    <w:name w:val="Grid Table 3 Accent 2"/>
    <w:basedOn w:val="TableNormal"/>
    <w:uiPriority w:val="48"/>
    <w:rsid w:val="004C6C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4C6C4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38902">
      <w:bodyDiv w:val="1"/>
      <w:marLeft w:val="0"/>
      <w:marRight w:val="0"/>
      <w:marTop w:val="0"/>
      <w:marBottom w:val="0"/>
      <w:divBdr>
        <w:top w:val="none" w:sz="0" w:space="0" w:color="auto"/>
        <w:left w:val="none" w:sz="0" w:space="0" w:color="auto"/>
        <w:bottom w:val="none" w:sz="0" w:space="0" w:color="auto"/>
        <w:right w:val="none" w:sz="0" w:space="0" w:color="auto"/>
      </w:divBdr>
    </w:div>
    <w:div w:id="342710638">
      <w:bodyDiv w:val="1"/>
      <w:marLeft w:val="0"/>
      <w:marRight w:val="0"/>
      <w:marTop w:val="0"/>
      <w:marBottom w:val="0"/>
      <w:divBdr>
        <w:top w:val="none" w:sz="0" w:space="0" w:color="auto"/>
        <w:left w:val="none" w:sz="0" w:space="0" w:color="auto"/>
        <w:bottom w:val="none" w:sz="0" w:space="0" w:color="auto"/>
        <w:right w:val="none" w:sz="0" w:space="0" w:color="auto"/>
      </w:divBdr>
    </w:div>
    <w:div w:id="527841577">
      <w:bodyDiv w:val="1"/>
      <w:marLeft w:val="0"/>
      <w:marRight w:val="0"/>
      <w:marTop w:val="0"/>
      <w:marBottom w:val="0"/>
      <w:divBdr>
        <w:top w:val="none" w:sz="0" w:space="0" w:color="auto"/>
        <w:left w:val="none" w:sz="0" w:space="0" w:color="auto"/>
        <w:bottom w:val="none" w:sz="0" w:space="0" w:color="auto"/>
        <w:right w:val="none" w:sz="0" w:space="0" w:color="auto"/>
      </w:divBdr>
    </w:div>
    <w:div w:id="603224092">
      <w:bodyDiv w:val="1"/>
      <w:marLeft w:val="0"/>
      <w:marRight w:val="0"/>
      <w:marTop w:val="0"/>
      <w:marBottom w:val="0"/>
      <w:divBdr>
        <w:top w:val="none" w:sz="0" w:space="0" w:color="auto"/>
        <w:left w:val="none" w:sz="0" w:space="0" w:color="auto"/>
        <w:bottom w:val="none" w:sz="0" w:space="0" w:color="auto"/>
        <w:right w:val="none" w:sz="0" w:space="0" w:color="auto"/>
      </w:divBdr>
    </w:div>
    <w:div w:id="720254497">
      <w:bodyDiv w:val="1"/>
      <w:marLeft w:val="0"/>
      <w:marRight w:val="0"/>
      <w:marTop w:val="0"/>
      <w:marBottom w:val="0"/>
      <w:divBdr>
        <w:top w:val="none" w:sz="0" w:space="0" w:color="auto"/>
        <w:left w:val="none" w:sz="0" w:space="0" w:color="auto"/>
        <w:bottom w:val="none" w:sz="0" w:space="0" w:color="auto"/>
        <w:right w:val="none" w:sz="0" w:space="0" w:color="auto"/>
      </w:divBdr>
    </w:div>
    <w:div w:id="898445973">
      <w:bodyDiv w:val="1"/>
      <w:marLeft w:val="0"/>
      <w:marRight w:val="0"/>
      <w:marTop w:val="0"/>
      <w:marBottom w:val="0"/>
      <w:divBdr>
        <w:top w:val="none" w:sz="0" w:space="0" w:color="auto"/>
        <w:left w:val="none" w:sz="0" w:space="0" w:color="auto"/>
        <w:bottom w:val="none" w:sz="0" w:space="0" w:color="auto"/>
        <w:right w:val="none" w:sz="0" w:space="0" w:color="auto"/>
      </w:divBdr>
    </w:div>
    <w:div w:id="1948855280">
      <w:bodyDiv w:val="1"/>
      <w:marLeft w:val="0"/>
      <w:marRight w:val="0"/>
      <w:marTop w:val="0"/>
      <w:marBottom w:val="0"/>
      <w:divBdr>
        <w:top w:val="none" w:sz="0" w:space="0" w:color="auto"/>
        <w:left w:val="none" w:sz="0" w:space="0" w:color="auto"/>
        <w:bottom w:val="none" w:sz="0" w:space="0" w:color="auto"/>
        <w:right w:val="none" w:sz="0" w:space="0" w:color="auto"/>
      </w:divBdr>
    </w:div>
    <w:div w:id="20506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enturyhealthcare-my.sharepoint.com/personal/angela_killip_centuryhealthcare_co_uk/Documents/Documents/IPC/annual%20statement/2025/graphs%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a:t>Staff Training (IPC)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Sheet1!$F$4</c:f>
              <c:strCache>
                <c:ptCount val="1"/>
                <c:pt idx="0">
                  <c:v>IPC</c:v>
                </c:pt>
              </c:strCache>
            </c:strRef>
          </c:tx>
          <c:spPr>
            <a:solidFill>
              <a:schemeClr val="accent1"/>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Sheet1!$F$5:$F$10</c:f>
              <c:numCache>
                <c:formatCode>General</c:formatCode>
                <c:ptCount val="6"/>
                <c:pt idx="0">
                  <c:v>80</c:v>
                </c:pt>
                <c:pt idx="1">
                  <c:v>87</c:v>
                </c:pt>
                <c:pt idx="2">
                  <c:v>86</c:v>
                </c:pt>
                <c:pt idx="3">
                  <c:v>87</c:v>
                </c:pt>
                <c:pt idx="4">
                  <c:v>97</c:v>
                </c:pt>
                <c:pt idx="5">
                  <c:v>100</c:v>
                </c:pt>
              </c:numCache>
            </c:numRef>
          </c:val>
          <c:extLst>
            <c:ext xmlns:c16="http://schemas.microsoft.com/office/drawing/2014/chart" uri="{C3380CC4-5D6E-409C-BE32-E72D297353CC}">
              <c16:uniqueId val="{00000000-8223-41FC-9BB7-41993DED8890}"/>
            </c:ext>
          </c:extLst>
        </c:ser>
        <c:ser>
          <c:idx val="1"/>
          <c:order val="1"/>
          <c:tx>
            <c:strRef>
              <c:f>Sheet1!$G$4</c:f>
              <c:strCache>
                <c:ptCount val="1"/>
                <c:pt idx="0">
                  <c:v>Sharps</c:v>
                </c:pt>
              </c:strCache>
            </c:strRef>
          </c:tx>
          <c:spPr>
            <a:solidFill>
              <a:schemeClr val="accent2"/>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Sheet1!$G$5:$G$10</c:f>
              <c:numCache>
                <c:formatCode>General</c:formatCode>
                <c:ptCount val="6"/>
                <c:pt idx="0">
                  <c:v>95</c:v>
                </c:pt>
                <c:pt idx="1">
                  <c:v>97</c:v>
                </c:pt>
                <c:pt idx="2">
                  <c:v>97</c:v>
                </c:pt>
                <c:pt idx="3">
                  <c:v>92</c:v>
                </c:pt>
                <c:pt idx="4">
                  <c:v>100</c:v>
                </c:pt>
                <c:pt idx="5">
                  <c:v>100</c:v>
                </c:pt>
              </c:numCache>
            </c:numRef>
          </c:val>
          <c:extLst>
            <c:ext xmlns:c16="http://schemas.microsoft.com/office/drawing/2014/chart" uri="{C3380CC4-5D6E-409C-BE32-E72D297353CC}">
              <c16:uniqueId val="{00000001-8223-41FC-9BB7-41993DED8890}"/>
            </c:ext>
          </c:extLst>
        </c:ser>
        <c:ser>
          <c:idx val="2"/>
          <c:order val="2"/>
          <c:tx>
            <c:strRef>
              <c:f>Sheet1!$H$4</c:f>
              <c:strCache>
                <c:ptCount val="1"/>
                <c:pt idx="0">
                  <c:v>Food Hygiene </c:v>
                </c:pt>
              </c:strCache>
            </c:strRef>
          </c:tx>
          <c:spPr>
            <a:solidFill>
              <a:schemeClr val="accent3"/>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Sheet1!$H$5:$H$10</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2-8223-41FC-9BB7-41993DED8890}"/>
            </c:ext>
          </c:extLst>
        </c:ser>
        <c:ser>
          <c:idx val="3"/>
          <c:order val="3"/>
          <c:tx>
            <c:strRef>
              <c:f>Sheet1!$I$4</c:f>
              <c:strCache>
                <c:ptCount val="1"/>
                <c:pt idx="0">
                  <c:v>Oral Health </c:v>
                </c:pt>
              </c:strCache>
            </c:strRef>
          </c:tx>
          <c:spPr>
            <a:solidFill>
              <a:schemeClr val="accent4"/>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Sheet1!$I$5:$I$10</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3-8223-41FC-9BB7-41993DED8890}"/>
            </c:ext>
          </c:extLst>
        </c:ser>
        <c:ser>
          <c:idx val="4"/>
          <c:order val="4"/>
          <c:tx>
            <c:strRef>
              <c:f>Sheet1!$J$4</c:f>
              <c:strCache>
                <c:ptCount val="1"/>
                <c:pt idx="0">
                  <c:v>Effective Cleaning</c:v>
                </c:pt>
              </c:strCache>
            </c:strRef>
          </c:tx>
          <c:spPr>
            <a:solidFill>
              <a:schemeClr val="accent5"/>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Sheet1!$J$5:$J$10</c:f>
              <c:numCache>
                <c:formatCode>General</c:formatCode>
                <c:ptCount val="6"/>
                <c:pt idx="0">
                  <c:v>100</c:v>
                </c:pt>
                <c:pt idx="1">
                  <c:v>80</c:v>
                </c:pt>
                <c:pt idx="2">
                  <c:v>100</c:v>
                </c:pt>
                <c:pt idx="3">
                  <c:v>100</c:v>
                </c:pt>
                <c:pt idx="4">
                  <c:v>83</c:v>
                </c:pt>
                <c:pt idx="5">
                  <c:v>100</c:v>
                </c:pt>
              </c:numCache>
            </c:numRef>
          </c:val>
          <c:extLst>
            <c:ext xmlns:c16="http://schemas.microsoft.com/office/drawing/2014/chart" uri="{C3380CC4-5D6E-409C-BE32-E72D297353CC}">
              <c16:uniqueId val="{00000004-8223-41FC-9BB7-41993DED8890}"/>
            </c:ext>
          </c:extLst>
        </c:ser>
        <c:ser>
          <c:idx val="5"/>
          <c:order val="5"/>
          <c:tx>
            <c:strRef>
              <c:f>Sheet1!$K$4</c:f>
              <c:strCache>
                <c:ptCount val="1"/>
                <c:pt idx="0">
                  <c:v>Legionella </c:v>
                </c:pt>
              </c:strCache>
            </c:strRef>
          </c:tx>
          <c:spPr>
            <a:solidFill>
              <a:schemeClr val="accent6"/>
            </a:solidFill>
            <a:ln>
              <a:noFill/>
            </a:ln>
            <a:effectLst/>
            <a:scene3d>
              <a:camera prst="orthographicFront"/>
              <a:lightRig rig="threePt" dir="t"/>
            </a:scene3d>
            <a:sp3d>
              <a:bevelT prst="angle"/>
            </a:sp3d>
          </c:spPr>
          <c:invertIfNegative val="0"/>
          <c:cat>
            <c:strRef>
              <c:f>Sheet1!$E$5:$E$10</c:f>
              <c:strCache>
                <c:ptCount val="6"/>
                <c:pt idx="0">
                  <c:v>Ambleside Bank </c:v>
                </c:pt>
                <c:pt idx="1">
                  <c:v>Euxton Park</c:v>
                </c:pt>
                <c:pt idx="2">
                  <c:v>Gillibrand Hall</c:v>
                </c:pt>
                <c:pt idx="3">
                  <c:v>Lytham Court</c:v>
                </c:pt>
                <c:pt idx="4">
                  <c:v>New Thursby</c:v>
                </c:pt>
                <c:pt idx="5">
                  <c:v>Priory Court </c:v>
                </c:pt>
              </c:strCache>
            </c:strRef>
          </c:cat>
          <c:val>
            <c:numRef>
              <c:f>Sheet1!$K$5:$K$10</c:f>
              <c:numCache>
                <c:formatCode>General</c:formatCode>
                <c:ptCount val="6"/>
                <c:pt idx="0">
                  <c:v>80</c:v>
                </c:pt>
                <c:pt idx="1">
                  <c:v>100</c:v>
                </c:pt>
                <c:pt idx="2">
                  <c:v>100</c:v>
                </c:pt>
                <c:pt idx="3">
                  <c:v>100</c:v>
                </c:pt>
                <c:pt idx="4">
                  <c:v>100</c:v>
                </c:pt>
                <c:pt idx="5">
                  <c:v>100</c:v>
                </c:pt>
              </c:numCache>
            </c:numRef>
          </c:val>
          <c:extLst>
            <c:ext xmlns:c16="http://schemas.microsoft.com/office/drawing/2014/chart" uri="{C3380CC4-5D6E-409C-BE32-E72D297353CC}">
              <c16:uniqueId val="{00000005-8223-41FC-9BB7-41993DED8890}"/>
            </c:ext>
          </c:extLst>
        </c:ser>
        <c:dLbls>
          <c:showLegendKey val="0"/>
          <c:showVal val="0"/>
          <c:showCatName val="0"/>
          <c:showSerName val="0"/>
          <c:showPercent val="0"/>
          <c:showBubbleSize val="0"/>
        </c:dLbls>
        <c:gapWidth val="219"/>
        <c:overlap val="-27"/>
        <c:axId val="433799999"/>
        <c:axId val="433800479"/>
      </c:barChart>
      <c:catAx>
        <c:axId val="43379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433800479"/>
        <c:crosses val="autoZero"/>
        <c:auto val="1"/>
        <c:lblAlgn val="ctr"/>
        <c:lblOffset val="100"/>
        <c:noMultiLvlLbl val="0"/>
      </c:catAx>
      <c:valAx>
        <c:axId val="43380047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33799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E60ACCE72FDF438FFAD65015C17C6A" ma:contentTypeVersion="13" ma:contentTypeDescription="Create a new document." ma:contentTypeScope="" ma:versionID="8d39d07a66b48d7c29a54128c6015313">
  <xsd:schema xmlns:xsd="http://www.w3.org/2001/XMLSchema" xmlns:xs="http://www.w3.org/2001/XMLSchema" xmlns:p="http://schemas.microsoft.com/office/2006/metadata/properties" xmlns:ns3="4930e067-6828-4eeb-8883-b3573e5857f0" xmlns:ns4="888518e2-8a1d-4ae7-b2b3-fcbc5eaaffeb" targetNamespace="http://schemas.microsoft.com/office/2006/metadata/properties" ma:root="true" ma:fieldsID="d209c89eecb8f112d800c1f6afad8901" ns3:_="" ns4:_="">
    <xsd:import namespace="4930e067-6828-4eeb-8883-b3573e5857f0"/>
    <xsd:import namespace="888518e2-8a1d-4ae7-b2b3-fcbc5eaaff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0e067-6828-4eeb-8883-b3573e58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518e2-8a1d-4ae7-b2b3-fcbc5eaaff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A138C-4ABF-43E7-B6F3-B71D3A3E0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0E36B-90FB-4D69-B87E-02C99FFF748E}">
  <ds:schemaRefs>
    <ds:schemaRef ds:uri="http://schemas.openxmlformats.org/officeDocument/2006/bibliography"/>
  </ds:schemaRefs>
</ds:datastoreItem>
</file>

<file path=customXml/itemProps3.xml><?xml version="1.0" encoding="utf-8"?>
<ds:datastoreItem xmlns:ds="http://schemas.openxmlformats.org/officeDocument/2006/customXml" ds:itemID="{5D5E04D3-53D9-438E-AE40-D5239021CA56}">
  <ds:schemaRefs>
    <ds:schemaRef ds:uri="http://schemas.microsoft.com/sharepoint/v3/contenttype/forms"/>
  </ds:schemaRefs>
</ds:datastoreItem>
</file>

<file path=customXml/itemProps4.xml><?xml version="1.0" encoding="utf-8"?>
<ds:datastoreItem xmlns:ds="http://schemas.openxmlformats.org/officeDocument/2006/customXml" ds:itemID="{03C99DFA-6759-4DB3-B456-1FA74FBB6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0e067-6828-4eeb-8883-b3573e5857f0"/>
    <ds:schemaRef ds:uri="888518e2-8a1d-4ae7-b2b3-fcbc5eaaf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Killip</dc:creator>
  <cp:keywords/>
  <dc:description/>
  <cp:lastModifiedBy>Angela Killip</cp:lastModifiedBy>
  <cp:revision>29</cp:revision>
  <cp:lastPrinted>2024-05-16T06:55:00Z</cp:lastPrinted>
  <dcterms:created xsi:type="dcterms:W3CDTF">2025-04-02T09:45:00Z</dcterms:created>
  <dcterms:modified xsi:type="dcterms:W3CDTF">2025-04-02T10:27:00Z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0x01010056E60ACCE72FDF438FFAD65015C17C6A</vt:lpwstr>
  </property>
</Properties>
</file>